
<file path=[Content_Types].xml><?xml version="1.0" encoding="utf-8"?>
<Types xmlns="http://schemas.openxmlformats.org/package/2006/content-types">
  <Default Extension="xml" ContentType="application/xml"/>
  <Default Extension="wmf" ContentType="image/x-wmf"/>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rPr>
          <w:rFonts w:asciiTheme="minorEastAsia" w:hAnsiTheme="minorEastAsia" w:eastAsiaTheme="minorEastAsia"/>
          <w:b/>
          <w:bCs/>
          <w:sz w:val="44"/>
          <w:szCs w:val="44"/>
        </w:rPr>
      </w:pPr>
    </w:p>
    <w:p>
      <w:pPr>
        <w:widowControl/>
        <w:shd w:val="clear" w:color="auto" w:fill="FFFFFF"/>
        <w:spacing w:line="360" w:lineRule="auto"/>
        <w:jc w:val="center"/>
        <w:rPr>
          <w:rFonts w:asciiTheme="minorEastAsia" w:hAnsiTheme="minorEastAsia" w:eastAsiaTheme="minorEastAsia"/>
          <w:b/>
          <w:sz w:val="48"/>
          <w:szCs w:val="48"/>
          <w:lang w:val="zh-CN"/>
        </w:rPr>
      </w:pPr>
    </w:p>
    <w:p>
      <w:pPr>
        <w:spacing w:line="360" w:lineRule="auto"/>
        <w:jc w:val="center"/>
        <w:rPr>
          <w:rFonts w:asciiTheme="minorEastAsia" w:hAnsiTheme="minorEastAsia" w:eastAsiaTheme="minorEastAsia"/>
          <w:b/>
          <w:sz w:val="44"/>
          <w:szCs w:val="44"/>
          <w:lang w:val="zh-CN"/>
        </w:rPr>
      </w:pPr>
      <w:r>
        <w:rPr>
          <w:rFonts w:hint="eastAsia" w:asciiTheme="minorEastAsia" w:hAnsiTheme="minorEastAsia" w:eastAsiaTheme="minorEastAsia"/>
          <w:b/>
          <w:sz w:val="44"/>
          <w:szCs w:val="44"/>
          <w:lang w:val="zh-CN"/>
        </w:rPr>
        <w:t>江苏省人防工程标准定额站宿舍楼一层</w:t>
      </w:r>
    </w:p>
    <w:p>
      <w:pPr>
        <w:spacing w:line="360" w:lineRule="auto"/>
        <w:jc w:val="center"/>
        <w:rPr>
          <w:rFonts w:asciiTheme="minorEastAsia" w:hAnsiTheme="minorEastAsia" w:eastAsiaTheme="minorEastAsia"/>
          <w:sz w:val="36"/>
          <w:szCs w:val="36"/>
        </w:rPr>
      </w:pPr>
      <w:r>
        <w:rPr>
          <w:rFonts w:hint="eastAsia" w:asciiTheme="minorEastAsia" w:hAnsiTheme="minorEastAsia" w:eastAsiaTheme="minorEastAsia"/>
          <w:b/>
          <w:sz w:val="44"/>
          <w:szCs w:val="44"/>
          <w:lang w:val="zh-CN"/>
        </w:rPr>
        <w:t>砖墙修复性加固工程</w:t>
      </w:r>
      <w:bookmarkStart w:id="153" w:name="_GoBack"/>
      <w:bookmarkEnd w:id="153"/>
    </w:p>
    <w:p>
      <w:pPr>
        <w:spacing w:line="360" w:lineRule="auto"/>
        <w:rPr>
          <w:rFonts w:asciiTheme="minorEastAsia" w:hAnsiTheme="minorEastAsia" w:eastAsiaTheme="minorEastAsia"/>
          <w:sz w:val="36"/>
          <w:szCs w:val="36"/>
        </w:rPr>
      </w:pPr>
    </w:p>
    <w:p>
      <w:pPr>
        <w:spacing w:line="360" w:lineRule="auto"/>
        <w:rPr>
          <w:rFonts w:asciiTheme="minorEastAsia" w:hAnsiTheme="minorEastAsia" w:eastAsiaTheme="minorEastAsia"/>
          <w:sz w:val="36"/>
          <w:szCs w:val="36"/>
        </w:rPr>
      </w:pPr>
    </w:p>
    <w:p>
      <w:pPr>
        <w:spacing w:line="360" w:lineRule="auto"/>
        <w:rPr>
          <w:rFonts w:asciiTheme="minorEastAsia" w:hAnsiTheme="minorEastAsia" w:eastAsiaTheme="minorEastAsia"/>
          <w:sz w:val="44"/>
          <w:szCs w:val="44"/>
        </w:rPr>
      </w:pPr>
    </w:p>
    <w:p>
      <w:pPr>
        <w:tabs>
          <w:tab w:val="left" w:pos="390"/>
          <w:tab w:val="center" w:pos="4404"/>
        </w:tabs>
        <w:spacing w:line="360" w:lineRule="auto"/>
        <w:jc w:val="center"/>
        <w:rPr>
          <w:rFonts w:asciiTheme="minorEastAsia" w:hAnsiTheme="minorEastAsia" w:eastAsiaTheme="minorEastAsia"/>
          <w:b/>
          <w:bCs/>
          <w:sz w:val="44"/>
          <w:szCs w:val="44"/>
        </w:rPr>
      </w:pPr>
      <w:r>
        <w:rPr>
          <w:rFonts w:asciiTheme="minorEastAsia" w:hAnsiTheme="minorEastAsia" w:eastAsiaTheme="minorEastAsia"/>
          <w:b/>
          <w:bCs/>
          <w:sz w:val="44"/>
          <w:szCs w:val="44"/>
        </w:rPr>
        <w:t>竞争性磋商文件</w:t>
      </w:r>
    </w:p>
    <w:p>
      <w:pPr>
        <w:keepNext w:val="0"/>
        <w:keepLines w:val="0"/>
        <w:widowControl w:val="0"/>
        <w:suppressLineNumbers w:val="0"/>
        <w:spacing w:before="0" w:beforeAutospacing="0" w:after="0" w:afterAutospacing="0"/>
        <w:ind w:left="0" w:right="0"/>
        <w:jc w:val="center"/>
        <w:rPr>
          <w:lang w:eastAsia="zh-CN"/>
        </w:rPr>
      </w:pPr>
      <w:r>
        <w:rPr>
          <w:rFonts w:asciiTheme="minorEastAsia" w:hAnsiTheme="minorEastAsia" w:eastAsiaTheme="minorEastAsia"/>
          <w:b/>
          <w:bCs/>
          <w:sz w:val="44"/>
          <w:szCs w:val="44"/>
        </w:rPr>
        <w:t>项目编号：</w:t>
      </w:r>
      <w:r>
        <w:rPr>
          <w:rFonts w:hint="default" w:ascii="Arial" w:hAnsi="Arial" w:eastAsia="宋体" w:cs="Arial"/>
          <w:kern w:val="2"/>
          <w:sz w:val="32"/>
          <w:szCs w:val="32"/>
          <w:shd w:val="clear" w:fill="FFFFFF"/>
          <w:lang w:val="en-US" w:eastAsia="zh-CN" w:bidi="ar"/>
        </w:rPr>
        <w:t>XZP2022061600002</w:t>
      </w:r>
    </w:p>
    <w:p>
      <w:pPr>
        <w:spacing w:line="360" w:lineRule="auto"/>
        <w:jc w:val="center"/>
        <w:rPr>
          <w:rFonts w:asciiTheme="minorEastAsia" w:hAnsiTheme="minorEastAsia" w:eastAsiaTheme="minorEastAsia"/>
          <w:b/>
          <w:bCs/>
          <w:sz w:val="48"/>
          <w:szCs w:val="48"/>
        </w:rPr>
      </w:pPr>
      <w:r>
        <w:rPr>
          <w:rFonts w:hint="eastAsia" w:asciiTheme="minorEastAsia" w:hAnsiTheme="minorEastAsia" w:eastAsiaTheme="minorEastAsia"/>
          <w:b/>
          <w:bCs/>
          <w:sz w:val="44"/>
          <w:szCs w:val="44"/>
        </w:rPr>
        <w:t xml:space="preserve">  </w:t>
      </w:r>
    </w:p>
    <w:p>
      <w:pPr>
        <w:spacing w:line="360" w:lineRule="auto"/>
        <w:jc w:val="center"/>
        <w:rPr>
          <w:rFonts w:asciiTheme="minorEastAsia" w:hAnsiTheme="minorEastAsia" w:eastAsiaTheme="minorEastAsia"/>
          <w:sz w:val="48"/>
          <w:szCs w:val="48"/>
        </w:rPr>
      </w:pPr>
    </w:p>
    <w:p>
      <w:pPr>
        <w:pStyle w:val="2"/>
        <w:spacing w:line="360" w:lineRule="auto"/>
        <w:ind w:firstLine="0" w:firstLineChars="0"/>
        <w:rPr>
          <w:rFonts w:asciiTheme="minorEastAsia" w:hAnsiTheme="minorEastAsia" w:eastAsiaTheme="minorEastAsia"/>
          <w:sz w:val="48"/>
          <w:szCs w:val="48"/>
        </w:rPr>
      </w:pPr>
    </w:p>
    <w:p>
      <w:pPr>
        <w:spacing w:line="360" w:lineRule="auto"/>
        <w:rPr>
          <w:rFonts w:asciiTheme="minorEastAsia" w:hAnsiTheme="minorEastAsia" w:eastAsiaTheme="minorEastAsia"/>
          <w:sz w:val="48"/>
          <w:szCs w:val="48"/>
        </w:rPr>
      </w:pPr>
    </w:p>
    <w:p>
      <w:pPr>
        <w:pStyle w:val="2"/>
        <w:spacing w:line="360" w:lineRule="auto"/>
        <w:rPr>
          <w:rFonts w:asciiTheme="minorEastAsia" w:hAnsiTheme="minorEastAsia" w:eastAsiaTheme="minorEastAsia"/>
        </w:rPr>
      </w:pPr>
    </w:p>
    <w:p>
      <w:pPr>
        <w:spacing w:line="360" w:lineRule="auto"/>
        <w:jc w:val="center"/>
        <w:rPr>
          <w:rFonts w:asciiTheme="minorEastAsia" w:hAnsiTheme="minorEastAsia" w:eastAsiaTheme="minorEastAsia"/>
          <w:b/>
          <w:sz w:val="32"/>
          <w:szCs w:val="32"/>
        </w:rPr>
      </w:pPr>
      <w:r>
        <w:rPr>
          <w:rFonts w:hint="eastAsia" w:asciiTheme="minorEastAsia" w:hAnsiTheme="minorEastAsia" w:eastAsiaTheme="minorEastAsia"/>
          <w:b/>
          <w:sz w:val="32"/>
          <w:szCs w:val="32"/>
        </w:rPr>
        <w:t>江苏省人防工程标准定额站</w:t>
      </w:r>
    </w:p>
    <w:p>
      <w:pPr>
        <w:spacing w:line="360" w:lineRule="auto"/>
        <w:jc w:val="center"/>
        <w:rPr>
          <w:rFonts w:asciiTheme="minorEastAsia" w:hAnsiTheme="minorEastAsia" w:eastAsiaTheme="minorEastAsia"/>
          <w:b/>
          <w:sz w:val="32"/>
          <w:szCs w:val="32"/>
        </w:rPr>
      </w:pPr>
      <w:r>
        <w:rPr>
          <w:rFonts w:asciiTheme="minorEastAsia" w:hAnsiTheme="minorEastAsia" w:eastAsiaTheme="minorEastAsia"/>
          <w:b/>
          <w:sz w:val="32"/>
          <w:szCs w:val="32"/>
        </w:rPr>
        <w:t>南京科谨工程管理咨询有限责任公司</w:t>
      </w:r>
    </w:p>
    <w:p>
      <w:pPr>
        <w:spacing w:line="360" w:lineRule="auto"/>
        <w:jc w:val="center"/>
        <w:rPr>
          <w:rFonts w:asciiTheme="minorEastAsia" w:hAnsiTheme="minorEastAsia" w:eastAsiaTheme="minorEastAsia"/>
          <w:b/>
          <w:sz w:val="32"/>
          <w:szCs w:val="32"/>
        </w:rPr>
      </w:pPr>
      <w:r>
        <w:rPr>
          <w:rFonts w:asciiTheme="minorEastAsia" w:hAnsiTheme="minorEastAsia" w:eastAsiaTheme="minorEastAsia"/>
          <w:b/>
          <w:sz w:val="32"/>
          <w:szCs w:val="32"/>
        </w:rPr>
        <w:t>20</w:t>
      </w:r>
      <w:r>
        <w:rPr>
          <w:rFonts w:hint="eastAsia" w:asciiTheme="minorEastAsia" w:hAnsiTheme="minorEastAsia" w:eastAsiaTheme="minorEastAsia"/>
          <w:b/>
          <w:sz w:val="32"/>
          <w:szCs w:val="32"/>
        </w:rPr>
        <w:t>22</w:t>
      </w:r>
      <w:r>
        <w:rPr>
          <w:rFonts w:asciiTheme="minorEastAsia" w:hAnsiTheme="minorEastAsia" w:eastAsiaTheme="minorEastAsia"/>
          <w:b/>
          <w:sz w:val="32"/>
          <w:szCs w:val="32"/>
        </w:rPr>
        <w:t>年</w:t>
      </w:r>
      <w:r>
        <w:rPr>
          <w:rFonts w:hint="eastAsia" w:asciiTheme="minorEastAsia" w:hAnsiTheme="minorEastAsia" w:eastAsiaTheme="minorEastAsia"/>
          <w:b/>
          <w:sz w:val="32"/>
          <w:szCs w:val="32"/>
        </w:rPr>
        <w:t>6</w:t>
      </w:r>
      <w:r>
        <w:rPr>
          <w:rFonts w:asciiTheme="minorEastAsia" w:hAnsiTheme="minorEastAsia" w:eastAsiaTheme="minorEastAsia"/>
          <w:b/>
          <w:sz w:val="32"/>
          <w:szCs w:val="32"/>
        </w:rPr>
        <w:t>月</w:t>
      </w:r>
    </w:p>
    <w:p>
      <w:pPr>
        <w:pStyle w:val="154"/>
        <w:numPr>
          <w:ilvl w:val="0"/>
          <w:numId w:val="0"/>
        </w:numPr>
        <w:spacing w:after="480" w:afterLines="200" w:line="360" w:lineRule="auto"/>
        <w:ind w:right="-733" w:rightChars="-349"/>
        <w:jc w:val="center"/>
        <w:rPr>
          <w:rFonts w:asciiTheme="minorEastAsia" w:hAnsiTheme="minorEastAsia" w:eastAsiaTheme="minorEastAsia"/>
          <w:color w:val="auto"/>
          <w:sz w:val="36"/>
          <w:lang w:val="zh-CN"/>
        </w:rPr>
      </w:pPr>
      <w:r>
        <w:rPr>
          <w:rFonts w:asciiTheme="minorEastAsia" w:hAnsiTheme="minorEastAsia" w:eastAsiaTheme="minorEastAsia"/>
          <w:color w:val="auto"/>
          <w:sz w:val="24"/>
          <w:szCs w:val="24"/>
        </w:rPr>
        <w:br w:type="page"/>
      </w:r>
      <w:r>
        <w:rPr>
          <w:rFonts w:asciiTheme="minorEastAsia" w:hAnsiTheme="minorEastAsia" w:eastAsiaTheme="minorEastAsia"/>
          <w:color w:val="auto"/>
          <w:sz w:val="36"/>
          <w:lang w:val="zh-CN"/>
        </w:rPr>
        <w:t>目</w:t>
      </w:r>
      <w:r>
        <w:rPr>
          <w:rFonts w:asciiTheme="minorEastAsia" w:hAnsiTheme="minorEastAsia" w:eastAsiaTheme="minorEastAsia"/>
          <w:color w:val="auto"/>
          <w:sz w:val="36"/>
        </w:rPr>
        <w:t xml:space="preserve"> </w:t>
      </w:r>
      <w:r>
        <w:rPr>
          <w:rFonts w:asciiTheme="minorEastAsia" w:hAnsiTheme="minorEastAsia" w:eastAsiaTheme="minorEastAsia"/>
          <w:color w:val="auto"/>
          <w:sz w:val="36"/>
          <w:lang w:val="zh-CN"/>
        </w:rPr>
        <w:t>录</w:t>
      </w:r>
    </w:p>
    <w:p>
      <w:pPr>
        <w:pStyle w:val="41"/>
        <w:tabs>
          <w:tab w:val="right" w:leader="dot" w:pos="8296"/>
        </w:tabs>
        <w:spacing w:before="0" w:after="0" w:line="360" w:lineRule="auto"/>
        <w:rPr>
          <w:rFonts w:asciiTheme="minorEastAsia" w:hAnsiTheme="minorEastAsia" w:eastAsiaTheme="minorEastAsia"/>
          <w:caps w:val="0"/>
          <w:sz w:val="28"/>
          <w:szCs w:val="28"/>
        </w:rPr>
      </w:pPr>
      <w:r>
        <w:rPr>
          <w:rFonts w:asciiTheme="minorEastAsia" w:hAnsiTheme="minorEastAsia" w:eastAsiaTheme="minorEastAsia"/>
          <w:caps w:val="0"/>
          <w:sz w:val="28"/>
          <w:szCs w:val="28"/>
        </w:rPr>
        <w:fldChar w:fldCharType="begin"/>
      </w:r>
      <w:r>
        <w:rPr>
          <w:rFonts w:asciiTheme="minorEastAsia" w:hAnsiTheme="minorEastAsia" w:eastAsiaTheme="minorEastAsia"/>
          <w:caps w:val="0"/>
          <w:sz w:val="28"/>
          <w:szCs w:val="28"/>
        </w:rPr>
        <w:instrText xml:space="preserve"> TOC \o "1-3" \h \z \u </w:instrText>
      </w:r>
      <w:r>
        <w:rPr>
          <w:rFonts w:asciiTheme="minorEastAsia" w:hAnsiTheme="minorEastAsia" w:eastAsiaTheme="minorEastAsia"/>
          <w:caps w:val="0"/>
          <w:sz w:val="28"/>
          <w:szCs w:val="28"/>
        </w:rPr>
        <w:fldChar w:fldCharType="separate"/>
      </w:r>
      <w:r>
        <w:fldChar w:fldCharType="begin"/>
      </w:r>
      <w:r>
        <w:instrText xml:space="preserve"> HYPERLINK \l "_Toc534273792" </w:instrText>
      </w:r>
      <w:r>
        <w:fldChar w:fldCharType="separate"/>
      </w:r>
      <w:r>
        <w:rPr>
          <w:rStyle w:val="64"/>
          <w:rFonts w:asciiTheme="minorEastAsia" w:hAnsiTheme="minorEastAsia" w:eastAsiaTheme="minorEastAsia"/>
          <w:caps w:val="0"/>
          <w:color w:val="auto"/>
          <w:sz w:val="28"/>
          <w:szCs w:val="28"/>
          <w:lang w:val="zh-CN"/>
        </w:rPr>
        <w:t>第一章  竞争性磋商公告</w:t>
      </w:r>
      <w:r>
        <w:rPr>
          <w:rFonts w:asciiTheme="minorEastAsia" w:hAnsiTheme="minorEastAsia" w:eastAsiaTheme="minorEastAsia"/>
          <w:caps w:val="0"/>
          <w:sz w:val="28"/>
          <w:szCs w:val="28"/>
        </w:rPr>
        <w:tab/>
      </w:r>
      <w:r>
        <w:rPr>
          <w:rFonts w:asciiTheme="minorEastAsia" w:hAnsiTheme="minorEastAsia" w:eastAsiaTheme="minorEastAsia"/>
          <w:caps w:val="0"/>
          <w:sz w:val="28"/>
          <w:szCs w:val="28"/>
        </w:rPr>
        <w:fldChar w:fldCharType="begin"/>
      </w:r>
      <w:r>
        <w:rPr>
          <w:rFonts w:asciiTheme="minorEastAsia" w:hAnsiTheme="minorEastAsia" w:eastAsiaTheme="minorEastAsia"/>
          <w:caps w:val="0"/>
          <w:sz w:val="28"/>
          <w:szCs w:val="28"/>
        </w:rPr>
        <w:instrText xml:space="preserve"> PAGEREF _Toc534273792 \h </w:instrText>
      </w:r>
      <w:r>
        <w:rPr>
          <w:rFonts w:asciiTheme="minorEastAsia" w:hAnsiTheme="minorEastAsia" w:eastAsiaTheme="minorEastAsia"/>
          <w:caps w:val="0"/>
          <w:sz w:val="28"/>
          <w:szCs w:val="28"/>
        </w:rPr>
        <w:fldChar w:fldCharType="separate"/>
      </w:r>
      <w:r>
        <w:rPr>
          <w:rFonts w:asciiTheme="minorEastAsia" w:hAnsiTheme="minorEastAsia" w:eastAsiaTheme="minorEastAsia"/>
          <w:caps w:val="0"/>
          <w:sz w:val="28"/>
          <w:szCs w:val="28"/>
        </w:rPr>
        <w:t>1</w:t>
      </w:r>
      <w:r>
        <w:rPr>
          <w:rFonts w:asciiTheme="minorEastAsia" w:hAnsiTheme="minorEastAsia" w:eastAsiaTheme="minorEastAsia"/>
          <w:caps w:val="0"/>
          <w:sz w:val="28"/>
          <w:szCs w:val="28"/>
        </w:rPr>
        <w:fldChar w:fldCharType="end"/>
      </w:r>
      <w:r>
        <w:rPr>
          <w:rFonts w:asciiTheme="minorEastAsia" w:hAnsiTheme="minorEastAsia" w:eastAsiaTheme="minorEastAsia"/>
          <w:caps w:val="0"/>
          <w:sz w:val="28"/>
          <w:szCs w:val="28"/>
        </w:rPr>
        <w:fldChar w:fldCharType="end"/>
      </w:r>
    </w:p>
    <w:p>
      <w:pPr>
        <w:pStyle w:val="41"/>
        <w:tabs>
          <w:tab w:val="right" w:leader="dot" w:pos="8296"/>
        </w:tabs>
        <w:spacing w:before="0" w:after="0" w:line="360" w:lineRule="auto"/>
        <w:rPr>
          <w:rFonts w:asciiTheme="minorEastAsia" w:hAnsiTheme="minorEastAsia" w:eastAsiaTheme="minorEastAsia"/>
          <w:caps w:val="0"/>
          <w:sz w:val="28"/>
          <w:szCs w:val="28"/>
        </w:rPr>
      </w:pPr>
      <w:r>
        <w:fldChar w:fldCharType="begin"/>
      </w:r>
      <w:r>
        <w:instrText xml:space="preserve"> HYPERLINK \l "_Toc534273793" </w:instrText>
      </w:r>
      <w:r>
        <w:fldChar w:fldCharType="separate"/>
      </w:r>
      <w:r>
        <w:rPr>
          <w:rStyle w:val="64"/>
          <w:rFonts w:asciiTheme="minorEastAsia" w:hAnsiTheme="minorEastAsia" w:eastAsiaTheme="minorEastAsia"/>
          <w:caps w:val="0"/>
          <w:color w:val="auto"/>
          <w:sz w:val="28"/>
          <w:szCs w:val="28"/>
          <w:lang w:val="zh-CN"/>
        </w:rPr>
        <w:t>第二章  竞争性磋商须知</w:t>
      </w:r>
      <w:r>
        <w:rPr>
          <w:rFonts w:asciiTheme="minorEastAsia" w:hAnsiTheme="minorEastAsia" w:eastAsiaTheme="minorEastAsia"/>
          <w:caps w:val="0"/>
          <w:sz w:val="28"/>
          <w:szCs w:val="28"/>
        </w:rPr>
        <w:tab/>
      </w:r>
      <w:r>
        <w:rPr>
          <w:rFonts w:asciiTheme="minorEastAsia" w:hAnsiTheme="minorEastAsia" w:eastAsiaTheme="minorEastAsia"/>
          <w:caps w:val="0"/>
          <w:sz w:val="28"/>
          <w:szCs w:val="28"/>
        </w:rPr>
        <w:fldChar w:fldCharType="begin"/>
      </w:r>
      <w:r>
        <w:rPr>
          <w:rFonts w:asciiTheme="minorEastAsia" w:hAnsiTheme="minorEastAsia" w:eastAsiaTheme="minorEastAsia"/>
          <w:caps w:val="0"/>
          <w:sz w:val="28"/>
          <w:szCs w:val="28"/>
        </w:rPr>
        <w:instrText xml:space="preserve"> PAGEREF _Toc534273793 \h </w:instrText>
      </w:r>
      <w:r>
        <w:rPr>
          <w:rFonts w:asciiTheme="minorEastAsia" w:hAnsiTheme="minorEastAsia" w:eastAsiaTheme="minorEastAsia"/>
          <w:caps w:val="0"/>
          <w:sz w:val="28"/>
          <w:szCs w:val="28"/>
        </w:rPr>
        <w:fldChar w:fldCharType="separate"/>
      </w:r>
      <w:r>
        <w:rPr>
          <w:rFonts w:asciiTheme="minorEastAsia" w:hAnsiTheme="minorEastAsia" w:eastAsiaTheme="minorEastAsia"/>
          <w:caps w:val="0"/>
          <w:sz w:val="28"/>
          <w:szCs w:val="28"/>
        </w:rPr>
        <w:t>5</w:t>
      </w:r>
      <w:r>
        <w:rPr>
          <w:rFonts w:asciiTheme="minorEastAsia" w:hAnsiTheme="minorEastAsia" w:eastAsiaTheme="minorEastAsia"/>
          <w:caps w:val="0"/>
          <w:sz w:val="28"/>
          <w:szCs w:val="28"/>
        </w:rPr>
        <w:fldChar w:fldCharType="end"/>
      </w:r>
      <w:r>
        <w:rPr>
          <w:rFonts w:asciiTheme="minorEastAsia" w:hAnsiTheme="minorEastAsia" w:eastAsiaTheme="minorEastAsia"/>
          <w:caps w:val="0"/>
          <w:sz w:val="28"/>
          <w:szCs w:val="28"/>
        </w:rPr>
        <w:fldChar w:fldCharType="end"/>
      </w:r>
    </w:p>
    <w:p>
      <w:pPr>
        <w:pStyle w:val="41"/>
        <w:tabs>
          <w:tab w:val="right" w:leader="dot" w:pos="8296"/>
        </w:tabs>
        <w:spacing w:before="0" w:after="0" w:line="360" w:lineRule="auto"/>
        <w:rPr>
          <w:rFonts w:asciiTheme="minorEastAsia" w:hAnsiTheme="minorEastAsia" w:eastAsiaTheme="minorEastAsia"/>
          <w:caps w:val="0"/>
          <w:sz w:val="28"/>
          <w:szCs w:val="28"/>
        </w:rPr>
      </w:pPr>
      <w:r>
        <w:fldChar w:fldCharType="begin"/>
      </w:r>
      <w:r>
        <w:instrText xml:space="preserve"> HYPERLINK \l "_Toc534273794" </w:instrText>
      </w:r>
      <w:r>
        <w:fldChar w:fldCharType="separate"/>
      </w:r>
      <w:r>
        <w:rPr>
          <w:rStyle w:val="64"/>
          <w:rFonts w:asciiTheme="minorEastAsia" w:hAnsiTheme="minorEastAsia" w:eastAsiaTheme="minorEastAsia"/>
          <w:caps w:val="0"/>
          <w:color w:val="auto"/>
          <w:sz w:val="28"/>
          <w:szCs w:val="28"/>
          <w:lang w:val="zh-CN"/>
        </w:rPr>
        <w:t>第三章  评标标准</w:t>
      </w:r>
      <w:r>
        <w:rPr>
          <w:rFonts w:asciiTheme="minorEastAsia" w:hAnsiTheme="minorEastAsia" w:eastAsiaTheme="minorEastAsia"/>
          <w:caps w:val="0"/>
          <w:sz w:val="28"/>
          <w:szCs w:val="28"/>
        </w:rPr>
        <w:tab/>
      </w:r>
      <w:r>
        <w:rPr>
          <w:rFonts w:asciiTheme="minorEastAsia" w:hAnsiTheme="minorEastAsia" w:eastAsiaTheme="minorEastAsia"/>
          <w:caps w:val="0"/>
          <w:sz w:val="28"/>
          <w:szCs w:val="28"/>
        </w:rPr>
        <w:fldChar w:fldCharType="begin"/>
      </w:r>
      <w:r>
        <w:rPr>
          <w:rFonts w:asciiTheme="minorEastAsia" w:hAnsiTheme="minorEastAsia" w:eastAsiaTheme="minorEastAsia"/>
          <w:caps w:val="0"/>
          <w:sz w:val="28"/>
          <w:szCs w:val="28"/>
        </w:rPr>
        <w:instrText xml:space="preserve"> PAGEREF _Toc534273794 \h </w:instrText>
      </w:r>
      <w:r>
        <w:rPr>
          <w:rFonts w:asciiTheme="minorEastAsia" w:hAnsiTheme="minorEastAsia" w:eastAsiaTheme="minorEastAsia"/>
          <w:caps w:val="0"/>
          <w:sz w:val="28"/>
          <w:szCs w:val="28"/>
        </w:rPr>
        <w:fldChar w:fldCharType="separate"/>
      </w:r>
      <w:r>
        <w:rPr>
          <w:rFonts w:asciiTheme="minorEastAsia" w:hAnsiTheme="minorEastAsia" w:eastAsiaTheme="minorEastAsia"/>
          <w:caps w:val="0"/>
          <w:sz w:val="28"/>
          <w:szCs w:val="28"/>
        </w:rPr>
        <w:t>12</w:t>
      </w:r>
      <w:r>
        <w:rPr>
          <w:rFonts w:asciiTheme="minorEastAsia" w:hAnsiTheme="minorEastAsia" w:eastAsiaTheme="minorEastAsia"/>
          <w:caps w:val="0"/>
          <w:sz w:val="28"/>
          <w:szCs w:val="28"/>
        </w:rPr>
        <w:fldChar w:fldCharType="end"/>
      </w:r>
      <w:r>
        <w:rPr>
          <w:rFonts w:asciiTheme="minorEastAsia" w:hAnsiTheme="minorEastAsia" w:eastAsiaTheme="minorEastAsia"/>
          <w:caps w:val="0"/>
          <w:sz w:val="28"/>
          <w:szCs w:val="28"/>
        </w:rPr>
        <w:fldChar w:fldCharType="end"/>
      </w:r>
    </w:p>
    <w:p>
      <w:pPr>
        <w:pStyle w:val="41"/>
        <w:tabs>
          <w:tab w:val="right" w:leader="dot" w:pos="8296"/>
        </w:tabs>
        <w:spacing w:before="0" w:after="0" w:line="360" w:lineRule="auto"/>
        <w:rPr>
          <w:rFonts w:asciiTheme="minorEastAsia" w:hAnsiTheme="minorEastAsia" w:eastAsiaTheme="minorEastAsia"/>
          <w:caps w:val="0"/>
          <w:sz w:val="28"/>
          <w:szCs w:val="28"/>
        </w:rPr>
      </w:pPr>
      <w:r>
        <w:fldChar w:fldCharType="begin"/>
      </w:r>
      <w:r>
        <w:instrText xml:space="preserve"> HYPERLINK \l "_Toc534273795" </w:instrText>
      </w:r>
      <w:r>
        <w:fldChar w:fldCharType="separate"/>
      </w:r>
      <w:r>
        <w:rPr>
          <w:rStyle w:val="64"/>
          <w:rFonts w:asciiTheme="minorEastAsia" w:hAnsiTheme="minorEastAsia" w:eastAsiaTheme="minorEastAsia"/>
          <w:caps w:val="0"/>
          <w:color w:val="auto"/>
          <w:sz w:val="28"/>
          <w:szCs w:val="28"/>
          <w:lang w:val="zh-CN"/>
        </w:rPr>
        <w:t>第四章  采购需求</w:t>
      </w:r>
      <w:r>
        <w:rPr>
          <w:rFonts w:asciiTheme="minorEastAsia" w:hAnsiTheme="minorEastAsia" w:eastAsiaTheme="minorEastAsia"/>
          <w:caps w:val="0"/>
          <w:sz w:val="28"/>
          <w:szCs w:val="28"/>
        </w:rPr>
        <w:tab/>
      </w:r>
      <w:r>
        <w:rPr>
          <w:rFonts w:asciiTheme="minorEastAsia" w:hAnsiTheme="minorEastAsia" w:eastAsiaTheme="minorEastAsia"/>
          <w:caps w:val="0"/>
          <w:sz w:val="28"/>
          <w:szCs w:val="28"/>
        </w:rPr>
        <w:fldChar w:fldCharType="begin"/>
      </w:r>
      <w:r>
        <w:rPr>
          <w:rFonts w:asciiTheme="minorEastAsia" w:hAnsiTheme="minorEastAsia" w:eastAsiaTheme="minorEastAsia"/>
          <w:caps w:val="0"/>
          <w:sz w:val="28"/>
          <w:szCs w:val="28"/>
        </w:rPr>
        <w:instrText xml:space="preserve"> PAGEREF _Toc534273795 \h </w:instrText>
      </w:r>
      <w:r>
        <w:rPr>
          <w:rFonts w:asciiTheme="minorEastAsia" w:hAnsiTheme="minorEastAsia" w:eastAsiaTheme="minorEastAsia"/>
          <w:caps w:val="0"/>
          <w:sz w:val="28"/>
          <w:szCs w:val="28"/>
        </w:rPr>
        <w:fldChar w:fldCharType="separate"/>
      </w:r>
      <w:r>
        <w:rPr>
          <w:rFonts w:asciiTheme="minorEastAsia" w:hAnsiTheme="minorEastAsia" w:eastAsiaTheme="minorEastAsia"/>
          <w:caps w:val="0"/>
          <w:sz w:val="28"/>
          <w:szCs w:val="28"/>
        </w:rPr>
        <w:t>14</w:t>
      </w:r>
      <w:r>
        <w:rPr>
          <w:rFonts w:asciiTheme="minorEastAsia" w:hAnsiTheme="minorEastAsia" w:eastAsiaTheme="minorEastAsia"/>
          <w:caps w:val="0"/>
          <w:sz w:val="28"/>
          <w:szCs w:val="28"/>
        </w:rPr>
        <w:fldChar w:fldCharType="end"/>
      </w:r>
      <w:r>
        <w:rPr>
          <w:rFonts w:asciiTheme="minorEastAsia" w:hAnsiTheme="minorEastAsia" w:eastAsiaTheme="minorEastAsia"/>
          <w:caps w:val="0"/>
          <w:sz w:val="28"/>
          <w:szCs w:val="28"/>
        </w:rPr>
        <w:fldChar w:fldCharType="end"/>
      </w:r>
    </w:p>
    <w:p>
      <w:pPr>
        <w:pStyle w:val="41"/>
        <w:tabs>
          <w:tab w:val="right" w:leader="dot" w:pos="8296"/>
        </w:tabs>
        <w:spacing w:before="0" w:after="0" w:line="360" w:lineRule="auto"/>
        <w:rPr>
          <w:rFonts w:asciiTheme="minorEastAsia" w:hAnsiTheme="minorEastAsia" w:eastAsiaTheme="minorEastAsia"/>
          <w:caps w:val="0"/>
          <w:sz w:val="28"/>
          <w:szCs w:val="28"/>
        </w:rPr>
      </w:pPr>
      <w:r>
        <w:fldChar w:fldCharType="begin"/>
      </w:r>
      <w:r>
        <w:instrText xml:space="preserve"> HYPERLINK \l "_Toc534273796" </w:instrText>
      </w:r>
      <w:r>
        <w:fldChar w:fldCharType="separate"/>
      </w:r>
      <w:r>
        <w:rPr>
          <w:rStyle w:val="64"/>
          <w:rFonts w:asciiTheme="minorEastAsia" w:hAnsiTheme="minorEastAsia" w:eastAsiaTheme="minorEastAsia"/>
          <w:caps w:val="0"/>
          <w:color w:val="auto"/>
          <w:sz w:val="28"/>
          <w:szCs w:val="28"/>
          <w:lang w:val="zh-CN"/>
        </w:rPr>
        <w:t>第五章  合同主要条款</w:t>
      </w:r>
      <w:r>
        <w:rPr>
          <w:rFonts w:asciiTheme="minorEastAsia" w:hAnsiTheme="minorEastAsia" w:eastAsiaTheme="minorEastAsia"/>
          <w:caps w:val="0"/>
          <w:sz w:val="28"/>
          <w:szCs w:val="28"/>
        </w:rPr>
        <w:tab/>
      </w:r>
      <w:r>
        <w:rPr>
          <w:rFonts w:asciiTheme="minorEastAsia" w:hAnsiTheme="minorEastAsia" w:eastAsiaTheme="minorEastAsia"/>
          <w:caps w:val="0"/>
          <w:sz w:val="28"/>
          <w:szCs w:val="28"/>
        </w:rPr>
        <w:fldChar w:fldCharType="begin"/>
      </w:r>
      <w:r>
        <w:rPr>
          <w:rFonts w:asciiTheme="minorEastAsia" w:hAnsiTheme="minorEastAsia" w:eastAsiaTheme="minorEastAsia"/>
          <w:caps w:val="0"/>
          <w:sz w:val="28"/>
          <w:szCs w:val="28"/>
        </w:rPr>
        <w:instrText xml:space="preserve"> PAGEREF _Toc534273796 \h </w:instrText>
      </w:r>
      <w:r>
        <w:rPr>
          <w:rFonts w:asciiTheme="minorEastAsia" w:hAnsiTheme="minorEastAsia" w:eastAsiaTheme="minorEastAsia"/>
          <w:caps w:val="0"/>
          <w:sz w:val="28"/>
          <w:szCs w:val="28"/>
        </w:rPr>
        <w:fldChar w:fldCharType="separate"/>
      </w:r>
      <w:r>
        <w:rPr>
          <w:rFonts w:asciiTheme="minorEastAsia" w:hAnsiTheme="minorEastAsia" w:eastAsiaTheme="minorEastAsia"/>
          <w:caps w:val="0"/>
          <w:sz w:val="28"/>
          <w:szCs w:val="28"/>
        </w:rPr>
        <w:t>16</w:t>
      </w:r>
      <w:r>
        <w:rPr>
          <w:rFonts w:asciiTheme="minorEastAsia" w:hAnsiTheme="minorEastAsia" w:eastAsiaTheme="minorEastAsia"/>
          <w:caps w:val="0"/>
          <w:sz w:val="28"/>
          <w:szCs w:val="28"/>
        </w:rPr>
        <w:fldChar w:fldCharType="end"/>
      </w:r>
      <w:r>
        <w:rPr>
          <w:rFonts w:asciiTheme="minorEastAsia" w:hAnsiTheme="minorEastAsia" w:eastAsiaTheme="minorEastAsia"/>
          <w:caps w:val="0"/>
          <w:sz w:val="28"/>
          <w:szCs w:val="28"/>
        </w:rPr>
        <w:fldChar w:fldCharType="end"/>
      </w:r>
    </w:p>
    <w:p>
      <w:pPr>
        <w:pStyle w:val="41"/>
        <w:tabs>
          <w:tab w:val="right" w:leader="dot" w:pos="8296"/>
        </w:tabs>
        <w:spacing w:before="0" w:after="0" w:line="360" w:lineRule="auto"/>
        <w:rPr>
          <w:rFonts w:asciiTheme="minorEastAsia" w:hAnsiTheme="minorEastAsia" w:eastAsiaTheme="minorEastAsia"/>
          <w:caps w:val="0"/>
          <w:sz w:val="28"/>
          <w:szCs w:val="28"/>
        </w:rPr>
      </w:pPr>
      <w:r>
        <w:fldChar w:fldCharType="begin"/>
      </w:r>
      <w:r>
        <w:instrText xml:space="preserve"> HYPERLINK \l "_Toc534273797" </w:instrText>
      </w:r>
      <w:r>
        <w:fldChar w:fldCharType="separate"/>
      </w:r>
      <w:r>
        <w:rPr>
          <w:rStyle w:val="64"/>
          <w:rFonts w:asciiTheme="minorEastAsia" w:hAnsiTheme="minorEastAsia" w:eastAsiaTheme="minorEastAsia"/>
          <w:caps w:val="0"/>
          <w:color w:val="auto"/>
          <w:sz w:val="28"/>
          <w:szCs w:val="28"/>
          <w:lang w:val="zh-CN"/>
        </w:rPr>
        <w:t>第六章  附  件</w:t>
      </w:r>
      <w:r>
        <w:rPr>
          <w:rFonts w:asciiTheme="minorEastAsia" w:hAnsiTheme="minorEastAsia" w:eastAsiaTheme="minorEastAsia"/>
          <w:caps w:val="0"/>
          <w:sz w:val="28"/>
          <w:szCs w:val="28"/>
        </w:rPr>
        <w:tab/>
      </w:r>
      <w:r>
        <w:rPr>
          <w:rFonts w:asciiTheme="minorEastAsia" w:hAnsiTheme="minorEastAsia" w:eastAsiaTheme="minorEastAsia"/>
          <w:caps w:val="0"/>
          <w:sz w:val="28"/>
          <w:szCs w:val="28"/>
        </w:rPr>
        <w:fldChar w:fldCharType="begin"/>
      </w:r>
      <w:r>
        <w:rPr>
          <w:rFonts w:asciiTheme="minorEastAsia" w:hAnsiTheme="minorEastAsia" w:eastAsiaTheme="minorEastAsia"/>
          <w:caps w:val="0"/>
          <w:sz w:val="28"/>
          <w:szCs w:val="28"/>
        </w:rPr>
        <w:instrText xml:space="preserve"> PAGEREF _Toc534273797 \h </w:instrText>
      </w:r>
      <w:r>
        <w:rPr>
          <w:rFonts w:asciiTheme="minorEastAsia" w:hAnsiTheme="minorEastAsia" w:eastAsiaTheme="minorEastAsia"/>
          <w:caps w:val="0"/>
          <w:sz w:val="28"/>
          <w:szCs w:val="28"/>
        </w:rPr>
        <w:fldChar w:fldCharType="separate"/>
      </w:r>
      <w:r>
        <w:rPr>
          <w:rFonts w:asciiTheme="minorEastAsia" w:hAnsiTheme="minorEastAsia" w:eastAsiaTheme="minorEastAsia"/>
          <w:caps w:val="0"/>
          <w:sz w:val="28"/>
          <w:szCs w:val="28"/>
        </w:rPr>
        <w:t>20</w:t>
      </w:r>
      <w:r>
        <w:rPr>
          <w:rFonts w:asciiTheme="minorEastAsia" w:hAnsiTheme="minorEastAsia" w:eastAsiaTheme="minorEastAsia"/>
          <w:caps w:val="0"/>
          <w:sz w:val="28"/>
          <w:szCs w:val="28"/>
        </w:rPr>
        <w:fldChar w:fldCharType="end"/>
      </w:r>
      <w:r>
        <w:rPr>
          <w:rFonts w:asciiTheme="minorEastAsia" w:hAnsiTheme="minorEastAsia" w:eastAsiaTheme="minorEastAsia"/>
          <w:caps w:val="0"/>
          <w:sz w:val="28"/>
          <w:szCs w:val="28"/>
        </w:rPr>
        <w:fldChar w:fldCharType="end"/>
      </w:r>
    </w:p>
    <w:p>
      <w:pPr>
        <w:spacing w:line="360" w:lineRule="auto"/>
        <w:jc w:val="center"/>
        <w:rPr>
          <w:rFonts w:asciiTheme="minorEastAsia" w:hAnsiTheme="minorEastAsia" w:eastAsiaTheme="minorEastAsia"/>
          <w:b/>
          <w:bCs/>
          <w:sz w:val="28"/>
          <w:szCs w:val="28"/>
          <w:lang w:val="zh-CN"/>
        </w:rPr>
      </w:pPr>
      <w:r>
        <w:rPr>
          <w:rFonts w:asciiTheme="minorEastAsia" w:hAnsiTheme="minorEastAsia" w:eastAsiaTheme="minorEastAsia"/>
          <w:b/>
          <w:bCs/>
          <w:sz w:val="28"/>
          <w:szCs w:val="28"/>
          <w:lang w:val="zh-CN"/>
        </w:rPr>
        <w:fldChar w:fldCharType="end"/>
      </w:r>
    </w:p>
    <w:p>
      <w:pPr>
        <w:spacing w:line="360" w:lineRule="auto"/>
        <w:jc w:val="center"/>
        <w:rPr>
          <w:rFonts w:asciiTheme="minorEastAsia" w:hAnsiTheme="minorEastAsia" w:eastAsiaTheme="minorEastAsia"/>
          <w:b/>
          <w:bCs/>
          <w:sz w:val="24"/>
          <w:szCs w:val="24"/>
          <w:lang w:val="zh-CN"/>
        </w:rPr>
        <w:sectPr>
          <w:footerReference r:id="rId3" w:type="default"/>
          <w:pgSz w:w="11906" w:h="16838"/>
          <w:pgMar w:top="1440" w:right="1800" w:bottom="1440" w:left="1800" w:header="851" w:footer="680" w:gutter="0"/>
          <w:cols w:space="720" w:num="1"/>
          <w:docGrid w:linePitch="290" w:charSpace="0"/>
        </w:sectPr>
      </w:pPr>
    </w:p>
    <w:p>
      <w:pPr>
        <w:pStyle w:val="57"/>
        <w:spacing w:line="360" w:lineRule="auto"/>
        <w:rPr>
          <w:rFonts w:asciiTheme="minorEastAsia" w:hAnsiTheme="minorEastAsia" w:eastAsiaTheme="minorEastAsia"/>
        </w:rPr>
      </w:pPr>
      <w:bookmarkStart w:id="0" w:name="_Toc534273792"/>
      <w:bookmarkStart w:id="1" w:name="_Hlk88574431"/>
      <w:r>
        <w:rPr>
          <w:rFonts w:asciiTheme="minorEastAsia" w:hAnsiTheme="minorEastAsia" w:eastAsiaTheme="minorEastAsia"/>
          <w:lang w:val="zh-CN"/>
        </w:rPr>
        <w:t xml:space="preserve">第一章 </w:t>
      </w:r>
      <w:bookmarkStart w:id="2" w:name="_Hlk47513045"/>
      <w:r>
        <w:rPr>
          <w:rFonts w:hint="eastAsia" w:asciiTheme="minorEastAsia" w:hAnsiTheme="minorEastAsia" w:eastAsiaTheme="minorEastAsia"/>
          <w:lang w:val="zh-CN"/>
        </w:rPr>
        <w:t xml:space="preserve"> </w:t>
      </w:r>
      <w:r>
        <w:rPr>
          <w:rFonts w:asciiTheme="minorEastAsia" w:hAnsiTheme="minorEastAsia" w:eastAsiaTheme="minorEastAsia"/>
          <w:lang w:val="zh-CN"/>
        </w:rPr>
        <w:t>竞争性磋商</w:t>
      </w:r>
      <w:bookmarkEnd w:id="0"/>
      <w:r>
        <w:rPr>
          <w:rFonts w:asciiTheme="minorEastAsia" w:hAnsiTheme="minorEastAsia" w:eastAsiaTheme="minorEastAsia"/>
          <w:lang w:val="zh-CN"/>
        </w:rPr>
        <w:t>公告</w:t>
      </w:r>
    </w:p>
    <w:p>
      <w:pPr>
        <w:autoSpaceDE w:val="0"/>
        <w:autoSpaceDN w:val="0"/>
        <w:adjustRightInd w:val="0"/>
        <w:spacing w:line="360" w:lineRule="auto"/>
        <w:jc w:val="center"/>
        <w:rPr>
          <w:rFonts w:asciiTheme="minorEastAsia" w:hAnsiTheme="minorEastAsia" w:eastAsiaTheme="minorEastAsia"/>
          <w:sz w:val="24"/>
          <w:szCs w:val="24"/>
          <w:lang w:val="zh-CN"/>
        </w:rPr>
      </w:pPr>
    </w:p>
    <w:p>
      <w:pPr>
        <w:pBdr>
          <w:top w:val="single" w:color="auto" w:sz="4" w:space="1"/>
          <w:left w:val="single" w:color="auto" w:sz="4" w:space="4"/>
          <w:bottom w:val="single" w:color="auto" w:sz="4" w:space="2"/>
          <w:right w:val="single" w:color="auto" w:sz="4" w:space="4"/>
        </w:pBdr>
        <w:tabs>
          <w:tab w:val="left" w:pos="390"/>
          <w:tab w:val="center" w:pos="4404"/>
        </w:tabs>
        <w:spacing w:line="360" w:lineRule="auto"/>
        <w:ind w:firstLine="420" w:firstLineChars="200"/>
        <w:jc w:val="left"/>
        <w:rPr>
          <w:rFonts w:asciiTheme="minorEastAsia" w:hAnsiTheme="minorEastAsia" w:eastAsiaTheme="minorEastAsia"/>
          <w:kern w:val="0"/>
          <w:szCs w:val="21"/>
        </w:rPr>
      </w:pPr>
      <w:r>
        <w:rPr>
          <w:rFonts w:asciiTheme="minorEastAsia" w:hAnsiTheme="minorEastAsia" w:eastAsiaTheme="minorEastAsia"/>
          <w:kern w:val="0"/>
          <w:szCs w:val="21"/>
        </w:rPr>
        <w:t>项目概况</w:t>
      </w:r>
    </w:p>
    <w:p>
      <w:pPr>
        <w:widowControl/>
        <w:pBdr>
          <w:top w:val="single" w:color="auto" w:sz="4" w:space="1"/>
          <w:left w:val="single" w:color="auto" w:sz="4" w:space="4"/>
          <w:bottom w:val="single" w:color="auto" w:sz="4" w:space="2"/>
          <w:right w:val="single" w:color="auto" w:sz="4" w:space="4"/>
        </w:pBdr>
        <w:shd w:val="clear" w:color="auto" w:fill="FFFFFF"/>
        <w:spacing w:line="360" w:lineRule="auto"/>
        <w:ind w:firstLine="369"/>
        <w:rPr>
          <w:rFonts w:cs="Arial" w:asciiTheme="minorEastAsia" w:hAnsiTheme="minorEastAsia" w:eastAsiaTheme="minorEastAsia"/>
          <w:spacing w:val="8"/>
          <w:kern w:val="0"/>
          <w:szCs w:val="21"/>
        </w:rPr>
      </w:pPr>
      <w:r>
        <w:rPr>
          <w:rFonts w:hint="eastAsia" w:asciiTheme="minorEastAsia" w:hAnsiTheme="minorEastAsia" w:eastAsiaTheme="minorEastAsia"/>
          <w:szCs w:val="21"/>
          <w:u w:val="single"/>
          <w:lang w:val="zh-CN"/>
        </w:rPr>
        <w:t>江苏省人防工程标准定额站宿舍楼一层砖墙修复性加固工程</w:t>
      </w:r>
      <w:r>
        <w:rPr>
          <w:rFonts w:asciiTheme="minorEastAsia" w:hAnsiTheme="minorEastAsia" w:eastAsiaTheme="minorEastAsia"/>
          <w:szCs w:val="21"/>
        </w:rPr>
        <w:t>的</w:t>
      </w:r>
      <w:r>
        <w:rPr>
          <w:rFonts w:cs="Arial" w:asciiTheme="minorEastAsia" w:hAnsiTheme="minorEastAsia" w:eastAsiaTheme="minorEastAsia"/>
          <w:spacing w:val="8"/>
          <w:kern w:val="0"/>
          <w:szCs w:val="21"/>
        </w:rPr>
        <w:t>潜在供应商应在</w:t>
      </w:r>
      <w:r>
        <w:rPr>
          <w:rFonts w:hint="eastAsia" w:cs="Arial" w:asciiTheme="minorEastAsia" w:hAnsiTheme="minorEastAsia" w:eastAsiaTheme="minorEastAsia"/>
          <w:kern w:val="0"/>
          <w:szCs w:val="21"/>
          <w:u w:val="single"/>
        </w:rPr>
        <w:t>南京市建邺区广聚路33号2505室</w:t>
      </w:r>
      <w:r>
        <w:rPr>
          <w:rFonts w:cs="Arial" w:asciiTheme="minorEastAsia" w:hAnsiTheme="minorEastAsia" w:eastAsiaTheme="minorEastAsia"/>
          <w:spacing w:val="8"/>
          <w:kern w:val="0"/>
          <w:szCs w:val="21"/>
        </w:rPr>
        <w:t>获取</w:t>
      </w:r>
      <w:r>
        <w:rPr>
          <w:rFonts w:hint="eastAsia" w:cs="Arial" w:asciiTheme="minorEastAsia" w:hAnsiTheme="minorEastAsia" w:eastAsiaTheme="minorEastAsia"/>
          <w:spacing w:val="8"/>
          <w:kern w:val="0"/>
          <w:szCs w:val="21"/>
        </w:rPr>
        <w:t>磋商</w:t>
      </w:r>
      <w:r>
        <w:rPr>
          <w:rFonts w:cs="Arial" w:asciiTheme="minorEastAsia" w:hAnsiTheme="minorEastAsia" w:eastAsiaTheme="minorEastAsia"/>
          <w:spacing w:val="8"/>
          <w:kern w:val="0"/>
          <w:szCs w:val="21"/>
        </w:rPr>
        <w:t>文件，并于</w:t>
      </w:r>
      <w:r>
        <w:rPr>
          <w:rFonts w:cs="Arial" w:asciiTheme="minorEastAsia" w:hAnsiTheme="minorEastAsia" w:eastAsiaTheme="minorEastAsia"/>
          <w:kern w:val="0"/>
          <w:szCs w:val="21"/>
          <w:u w:val="single"/>
        </w:rPr>
        <w:t>2022年</w:t>
      </w:r>
      <w:r>
        <w:rPr>
          <w:rFonts w:hint="eastAsia" w:cs="Arial" w:asciiTheme="minorEastAsia" w:hAnsiTheme="minorEastAsia" w:eastAsiaTheme="minorEastAsia"/>
          <w:kern w:val="0"/>
          <w:szCs w:val="21"/>
          <w:u w:val="single"/>
        </w:rPr>
        <w:t>6</w:t>
      </w:r>
      <w:r>
        <w:rPr>
          <w:rFonts w:cs="Arial" w:asciiTheme="minorEastAsia" w:hAnsiTheme="minorEastAsia" w:eastAsiaTheme="minorEastAsia"/>
          <w:kern w:val="0"/>
          <w:szCs w:val="21"/>
          <w:u w:val="single"/>
        </w:rPr>
        <w:t>月</w:t>
      </w:r>
      <w:r>
        <w:rPr>
          <w:rFonts w:hint="eastAsia" w:cs="Arial" w:asciiTheme="minorEastAsia" w:hAnsiTheme="minorEastAsia" w:eastAsiaTheme="minorEastAsia"/>
          <w:kern w:val="0"/>
          <w:szCs w:val="21"/>
          <w:u w:val="single"/>
        </w:rPr>
        <w:t xml:space="preserve"> </w:t>
      </w:r>
      <w:r>
        <w:rPr>
          <w:rFonts w:hint="eastAsia" w:cs="Arial" w:asciiTheme="minorEastAsia" w:hAnsiTheme="minorEastAsia" w:eastAsiaTheme="minorEastAsia"/>
          <w:color w:val="auto"/>
          <w:kern w:val="0"/>
          <w:szCs w:val="21"/>
          <w:u w:val="single"/>
          <w:lang w:val="en-US" w:eastAsia="zh-CN"/>
        </w:rPr>
        <w:t>27</w:t>
      </w:r>
      <w:r>
        <w:rPr>
          <w:rFonts w:hint="eastAsia" w:cs="Arial" w:asciiTheme="minorEastAsia" w:hAnsiTheme="minorEastAsia" w:eastAsiaTheme="minorEastAsia"/>
          <w:color w:val="auto"/>
          <w:kern w:val="0"/>
          <w:szCs w:val="21"/>
          <w:u w:val="single"/>
        </w:rPr>
        <w:t xml:space="preserve"> </w:t>
      </w:r>
      <w:r>
        <w:rPr>
          <w:rFonts w:hint="eastAsia" w:cs="Arial" w:asciiTheme="minorEastAsia" w:hAnsiTheme="minorEastAsia" w:eastAsiaTheme="minorEastAsia"/>
          <w:kern w:val="0"/>
          <w:szCs w:val="21"/>
          <w:u w:val="single"/>
        </w:rPr>
        <w:t xml:space="preserve"> </w:t>
      </w:r>
      <w:r>
        <w:rPr>
          <w:rFonts w:cs="Arial" w:asciiTheme="minorEastAsia" w:hAnsiTheme="minorEastAsia" w:eastAsiaTheme="minorEastAsia"/>
          <w:kern w:val="0"/>
          <w:szCs w:val="21"/>
          <w:u w:val="single"/>
        </w:rPr>
        <w:t>日</w:t>
      </w:r>
      <w:r>
        <w:rPr>
          <w:rFonts w:hint="eastAsia" w:cs="Arial" w:asciiTheme="minorEastAsia" w:hAnsiTheme="minorEastAsia" w:eastAsiaTheme="minorEastAsia"/>
          <w:kern w:val="0"/>
          <w:szCs w:val="21"/>
          <w:u w:val="single"/>
        </w:rPr>
        <w:t>14</w:t>
      </w:r>
      <w:r>
        <w:rPr>
          <w:rFonts w:cs="Arial" w:asciiTheme="minorEastAsia" w:hAnsiTheme="minorEastAsia" w:eastAsiaTheme="minorEastAsia"/>
          <w:kern w:val="0"/>
          <w:szCs w:val="21"/>
          <w:u w:val="single"/>
        </w:rPr>
        <w:t>时</w:t>
      </w:r>
      <w:r>
        <w:rPr>
          <w:rFonts w:hint="eastAsia" w:cs="Arial" w:asciiTheme="minorEastAsia" w:hAnsiTheme="minorEastAsia" w:eastAsiaTheme="minorEastAsia"/>
          <w:kern w:val="0"/>
          <w:szCs w:val="21"/>
          <w:u w:val="single"/>
        </w:rPr>
        <w:t>30</w:t>
      </w:r>
      <w:r>
        <w:rPr>
          <w:rFonts w:cs="Arial" w:asciiTheme="minorEastAsia" w:hAnsiTheme="minorEastAsia" w:eastAsiaTheme="minorEastAsia"/>
          <w:kern w:val="0"/>
          <w:szCs w:val="21"/>
          <w:u w:val="single"/>
        </w:rPr>
        <w:t>分</w:t>
      </w:r>
      <w:r>
        <w:rPr>
          <w:rFonts w:cs="Arial" w:asciiTheme="minorEastAsia" w:hAnsiTheme="minorEastAsia" w:eastAsiaTheme="minorEastAsia"/>
          <w:spacing w:val="8"/>
          <w:kern w:val="0"/>
          <w:szCs w:val="21"/>
        </w:rPr>
        <w:t>（北京时间）前递交</w:t>
      </w:r>
      <w:r>
        <w:rPr>
          <w:rFonts w:hint="eastAsia" w:cs="Arial" w:asciiTheme="minorEastAsia" w:hAnsiTheme="minorEastAsia" w:eastAsiaTheme="minorEastAsia"/>
          <w:spacing w:val="8"/>
          <w:kern w:val="0"/>
          <w:szCs w:val="21"/>
        </w:rPr>
        <w:t>响应</w:t>
      </w:r>
      <w:r>
        <w:rPr>
          <w:rFonts w:cs="Arial" w:asciiTheme="minorEastAsia" w:hAnsiTheme="minorEastAsia" w:eastAsiaTheme="minorEastAsia"/>
          <w:spacing w:val="8"/>
          <w:kern w:val="0"/>
          <w:szCs w:val="21"/>
        </w:rPr>
        <w:t>文件。</w:t>
      </w:r>
    </w:p>
    <w:p>
      <w:pPr>
        <w:tabs>
          <w:tab w:val="left" w:pos="390"/>
          <w:tab w:val="center" w:pos="4404"/>
        </w:tabs>
        <w:spacing w:line="360" w:lineRule="auto"/>
        <w:ind w:firstLine="420" w:firstLineChars="200"/>
        <w:jc w:val="left"/>
        <w:rPr>
          <w:rFonts w:asciiTheme="minorEastAsia" w:hAnsiTheme="minorEastAsia" w:eastAsiaTheme="minorEastAsia"/>
          <w:szCs w:val="21"/>
        </w:rPr>
      </w:pPr>
    </w:p>
    <w:p>
      <w:pPr>
        <w:widowControl/>
        <w:shd w:val="clear" w:color="auto" w:fill="FFFFFF"/>
        <w:spacing w:line="360" w:lineRule="auto"/>
        <w:rPr>
          <w:rFonts w:asciiTheme="minorEastAsia" w:hAnsiTheme="minorEastAsia" w:eastAsiaTheme="minorEastAsia"/>
          <w:b/>
          <w:kern w:val="0"/>
          <w:sz w:val="24"/>
        </w:rPr>
      </w:pPr>
      <w:r>
        <w:rPr>
          <w:rFonts w:asciiTheme="minorEastAsia" w:hAnsiTheme="minorEastAsia" w:eastAsiaTheme="minorEastAsia"/>
          <w:b/>
          <w:kern w:val="0"/>
          <w:sz w:val="24"/>
        </w:rPr>
        <w:t>一、项目基本情况</w:t>
      </w:r>
    </w:p>
    <w:p>
      <w:pPr>
        <w:widowControl/>
        <w:shd w:val="clear" w:color="auto" w:fill="FFFFFF"/>
        <w:spacing w:line="360" w:lineRule="auto"/>
        <w:ind w:firstLine="420" w:firstLineChars="200"/>
        <w:rPr>
          <w:rFonts w:asciiTheme="minorEastAsia" w:hAnsiTheme="minorEastAsia" w:eastAsiaTheme="minorEastAsia"/>
          <w:kern w:val="0"/>
          <w:szCs w:val="21"/>
        </w:rPr>
      </w:pPr>
      <w:r>
        <w:rPr>
          <w:rFonts w:asciiTheme="minorEastAsia" w:hAnsiTheme="minorEastAsia" w:eastAsiaTheme="minorEastAsia"/>
          <w:kern w:val="0"/>
          <w:szCs w:val="21"/>
        </w:rPr>
        <w:t>1.1项目编号：</w:t>
      </w:r>
      <w:r>
        <w:rPr>
          <w:rFonts w:hint="eastAsia" w:asciiTheme="minorEastAsia" w:hAnsiTheme="minorEastAsia" w:eastAsiaTheme="minorEastAsia"/>
          <w:kern w:val="0"/>
          <w:szCs w:val="21"/>
        </w:rPr>
        <w:t xml:space="preserve"> </w:t>
      </w:r>
    </w:p>
    <w:p>
      <w:pPr>
        <w:widowControl/>
        <w:shd w:val="clear" w:color="auto" w:fill="FFFFFF"/>
        <w:spacing w:line="360" w:lineRule="auto"/>
        <w:ind w:firstLine="420" w:firstLineChars="200"/>
        <w:rPr>
          <w:rFonts w:asciiTheme="minorEastAsia" w:hAnsiTheme="minorEastAsia" w:eastAsiaTheme="minorEastAsia"/>
          <w:szCs w:val="21"/>
          <w:lang w:val="zh-CN"/>
        </w:rPr>
      </w:pPr>
      <w:r>
        <w:rPr>
          <w:rFonts w:asciiTheme="minorEastAsia" w:hAnsiTheme="minorEastAsia" w:eastAsiaTheme="minorEastAsia"/>
          <w:kern w:val="0"/>
          <w:szCs w:val="21"/>
        </w:rPr>
        <w:t>1.2项目名称：</w:t>
      </w:r>
      <w:r>
        <w:rPr>
          <w:rFonts w:hint="eastAsia" w:asciiTheme="minorEastAsia" w:hAnsiTheme="minorEastAsia" w:eastAsiaTheme="minorEastAsia"/>
          <w:szCs w:val="21"/>
          <w:lang w:val="zh-CN"/>
        </w:rPr>
        <w:t>江苏省人防工程标准定额站宿舍楼一层砖墙修复性加固工程</w:t>
      </w:r>
    </w:p>
    <w:p>
      <w:pPr>
        <w:widowControl/>
        <w:shd w:val="clear" w:color="auto" w:fill="FFFFFF"/>
        <w:spacing w:line="360" w:lineRule="auto"/>
        <w:ind w:firstLine="420" w:firstLineChars="200"/>
        <w:rPr>
          <w:rFonts w:asciiTheme="minorEastAsia" w:hAnsiTheme="minorEastAsia" w:eastAsiaTheme="minorEastAsia"/>
          <w:kern w:val="0"/>
          <w:szCs w:val="21"/>
        </w:rPr>
      </w:pPr>
      <w:r>
        <w:rPr>
          <w:rFonts w:asciiTheme="minorEastAsia" w:hAnsiTheme="minorEastAsia" w:eastAsiaTheme="minorEastAsia"/>
          <w:kern w:val="0"/>
          <w:szCs w:val="21"/>
        </w:rPr>
        <w:t>1.3采购方式：竞争性磋商</w:t>
      </w:r>
    </w:p>
    <w:p>
      <w:pPr>
        <w:widowControl/>
        <w:shd w:val="clear" w:color="auto" w:fill="FFFFFF"/>
        <w:spacing w:line="360" w:lineRule="auto"/>
        <w:ind w:firstLine="420" w:firstLineChars="200"/>
        <w:rPr>
          <w:rFonts w:asciiTheme="minorEastAsia" w:hAnsiTheme="minorEastAsia" w:eastAsiaTheme="minorEastAsia"/>
          <w:kern w:val="0"/>
          <w:szCs w:val="21"/>
        </w:rPr>
      </w:pPr>
      <w:r>
        <w:rPr>
          <w:rFonts w:asciiTheme="minorEastAsia" w:hAnsiTheme="minorEastAsia" w:eastAsiaTheme="minorEastAsia"/>
          <w:kern w:val="0"/>
          <w:szCs w:val="21"/>
        </w:rPr>
        <w:t>1.4预算金额：人民币</w:t>
      </w:r>
      <w:r>
        <w:rPr>
          <w:rFonts w:hint="eastAsia" w:asciiTheme="minorEastAsia" w:hAnsiTheme="minorEastAsia" w:eastAsiaTheme="minorEastAsia"/>
          <w:kern w:val="0"/>
          <w:szCs w:val="21"/>
        </w:rPr>
        <w:t xml:space="preserve"> 15.77</w:t>
      </w:r>
      <w:r>
        <w:rPr>
          <w:rFonts w:asciiTheme="minorEastAsia" w:hAnsiTheme="minorEastAsia" w:eastAsiaTheme="minorEastAsia"/>
          <w:kern w:val="0"/>
          <w:szCs w:val="21"/>
        </w:rPr>
        <w:t>万元</w:t>
      </w:r>
    </w:p>
    <w:p>
      <w:pPr>
        <w:widowControl/>
        <w:shd w:val="clear" w:color="auto" w:fill="FFFFFF"/>
        <w:spacing w:line="360" w:lineRule="auto"/>
        <w:ind w:firstLine="420" w:firstLineChars="200"/>
        <w:rPr>
          <w:rFonts w:asciiTheme="minorEastAsia" w:hAnsiTheme="minorEastAsia" w:eastAsiaTheme="minorEastAsia"/>
          <w:kern w:val="0"/>
          <w:szCs w:val="21"/>
        </w:rPr>
      </w:pPr>
      <w:r>
        <w:rPr>
          <w:rFonts w:asciiTheme="minorEastAsia" w:hAnsiTheme="minorEastAsia" w:eastAsiaTheme="minorEastAsia"/>
          <w:kern w:val="0"/>
          <w:szCs w:val="21"/>
        </w:rPr>
        <w:t>1.5最高限价：人民币</w:t>
      </w:r>
      <w:r>
        <w:rPr>
          <w:rFonts w:hint="eastAsia" w:asciiTheme="minorEastAsia" w:hAnsiTheme="minorEastAsia" w:eastAsiaTheme="minorEastAsia"/>
          <w:kern w:val="0"/>
          <w:szCs w:val="21"/>
        </w:rPr>
        <w:t xml:space="preserve"> 15.77</w:t>
      </w:r>
      <w:r>
        <w:rPr>
          <w:rFonts w:asciiTheme="minorEastAsia" w:hAnsiTheme="minorEastAsia" w:eastAsiaTheme="minorEastAsia"/>
          <w:kern w:val="0"/>
          <w:szCs w:val="21"/>
        </w:rPr>
        <w:t>万元</w:t>
      </w:r>
    </w:p>
    <w:p>
      <w:pPr>
        <w:widowControl/>
        <w:shd w:val="clear" w:color="auto" w:fill="FFFFFF"/>
        <w:spacing w:line="360" w:lineRule="auto"/>
        <w:ind w:firstLine="420" w:firstLineChars="200"/>
        <w:rPr>
          <w:rFonts w:asciiTheme="minorEastAsia" w:hAnsiTheme="minorEastAsia" w:eastAsiaTheme="minorEastAsia"/>
          <w:szCs w:val="21"/>
          <w:lang w:val="zh-CN"/>
        </w:rPr>
      </w:pPr>
      <w:r>
        <w:rPr>
          <w:rFonts w:asciiTheme="minorEastAsia" w:hAnsiTheme="minorEastAsia" w:eastAsiaTheme="minorEastAsia"/>
          <w:kern w:val="0"/>
          <w:szCs w:val="21"/>
        </w:rPr>
        <w:t>1.6采购需求：</w:t>
      </w:r>
      <w:r>
        <w:rPr>
          <w:rFonts w:hint="eastAsia" w:asciiTheme="minorEastAsia" w:hAnsiTheme="minorEastAsia" w:eastAsiaTheme="minorEastAsia"/>
          <w:szCs w:val="21"/>
          <w:lang w:val="zh-CN"/>
        </w:rPr>
        <w:t>江苏省人防工程标准定额站宿舍楼一层砖墙修复性加固工程，具体要求详见磋商文件。</w:t>
      </w:r>
    </w:p>
    <w:p>
      <w:pPr>
        <w:widowControl/>
        <w:shd w:val="clear" w:color="auto" w:fill="FFFFFF"/>
        <w:spacing w:line="360" w:lineRule="auto"/>
        <w:ind w:firstLine="420" w:firstLineChars="200"/>
        <w:rPr>
          <w:rFonts w:asciiTheme="minorEastAsia" w:hAnsiTheme="minorEastAsia" w:eastAsiaTheme="minorEastAsia"/>
          <w:szCs w:val="21"/>
          <w:lang w:val="zh-CN"/>
        </w:rPr>
      </w:pPr>
      <w:r>
        <w:rPr>
          <w:rFonts w:asciiTheme="minorEastAsia" w:hAnsiTheme="minorEastAsia" w:eastAsiaTheme="minorEastAsia"/>
          <w:kern w:val="0"/>
          <w:szCs w:val="21"/>
        </w:rPr>
        <w:t>1.7合同</w:t>
      </w:r>
      <w:r>
        <w:rPr>
          <w:rFonts w:hint="eastAsia" w:asciiTheme="minorEastAsia" w:hAnsiTheme="minorEastAsia" w:eastAsiaTheme="minorEastAsia"/>
          <w:kern w:val="0"/>
          <w:szCs w:val="21"/>
        </w:rPr>
        <w:t>工期： 30日历天</w:t>
      </w:r>
    </w:p>
    <w:p>
      <w:pPr>
        <w:widowControl/>
        <w:shd w:val="clear" w:color="auto" w:fill="FFFFFF"/>
        <w:spacing w:line="360" w:lineRule="auto"/>
        <w:ind w:firstLine="420" w:firstLineChars="200"/>
        <w:rPr>
          <w:rFonts w:asciiTheme="minorEastAsia" w:hAnsiTheme="minorEastAsia" w:eastAsiaTheme="minorEastAsia"/>
          <w:kern w:val="0"/>
          <w:szCs w:val="21"/>
        </w:rPr>
      </w:pPr>
      <w:r>
        <w:rPr>
          <w:rFonts w:asciiTheme="minorEastAsia" w:hAnsiTheme="minorEastAsia" w:eastAsiaTheme="minorEastAsia"/>
          <w:kern w:val="0"/>
          <w:szCs w:val="21"/>
        </w:rPr>
        <w:t>1.8本项目不接受联合体投标。</w:t>
      </w:r>
    </w:p>
    <w:p>
      <w:pPr>
        <w:widowControl/>
        <w:shd w:val="clear" w:color="auto" w:fill="FFFFFF"/>
        <w:spacing w:line="360" w:lineRule="auto"/>
        <w:rPr>
          <w:rFonts w:asciiTheme="minorEastAsia" w:hAnsiTheme="minorEastAsia" w:eastAsiaTheme="minorEastAsia"/>
          <w:b/>
          <w:kern w:val="0"/>
          <w:sz w:val="24"/>
        </w:rPr>
      </w:pPr>
      <w:r>
        <w:rPr>
          <w:rFonts w:asciiTheme="minorEastAsia" w:hAnsiTheme="minorEastAsia" w:eastAsiaTheme="minorEastAsia"/>
          <w:b/>
          <w:kern w:val="0"/>
          <w:sz w:val="24"/>
        </w:rPr>
        <w:t>二、申请人的资格要求：</w:t>
      </w:r>
    </w:p>
    <w:p>
      <w:pPr>
        <w:autoSpaceDE w:val="0"/>
        <w:autoSpaceDN w:val="0"/>
        <w:adjustRightInd w:val="0"/>
        <w:snapToGrid w:val="0"/>
        <w:spacing w:line="360" w:lineRule="auto"/>
        <w:ind w:firstLine="422" w:firstLineChars="200"/>
        <w:rPr>
          <w:rFonts w:asciiTheme="minorEastAsia" w:hAnsiTheme="minorEastAsia" w:eastAsiaTheme="minorEastAsia"/>
          <w:b/>
          <w:szCs w:val="21"/>
          <w:lang w:val="zh-CN"/>
        </w:rPr>
      </w:pPr>
      <w:r>
        <w:rPr>
          <w:rFonts w:asciiTheme="minorEastAsia" w:hAnsiTheme="minorEastAsia" w:eastAsiaTheme="minorEastAsia"/>
          <w:b/>
          <w:kern w:val="0"/>
          <w:szCs w:val="21"/>
        </w:rPr>
        <w:t>2.1满足《中华人民共和国政府采购法》第二十二条规定；</w:t>
      </w:r>
    </w:p>
    <w:p>
      <w:pPr>
        <w:widowControl/>
        <w:shd w:val="clear" w:color="auto" w:fill="FFFFFF"/>
        <w:spacing w:line="360" w:lineRule="auto"/>
        <w:ind w:firstLine="420" w:firstLineChars="200"/>
        <w:rPr>
          <w:rFonts w:asciiTheme="minorEastAsia" w:hAnsiTheme="minorEastAsia" w:eastAsiaTheme="minorEastAsia"/>
          <w:bCs/>
          <w:szCs w:val="21"/>
        </w:rPr>
      </w:pPr>
      <w:r>
        <w:rPr>
          <w:rFonts w:asciiTheme="minorEastAsia" w:hAnsiTheme="minorEastAsia" w:eastAsiaTheme="minorEastAsia"/>
          <w:bCs/>
          <w:szCs w:val="21"/>
        </w:rPr>
        <w:t xml:space="preserve">（1）具有独立承担民事责任的能力（在中华人民共和国境内注册的法人或其分支机构或其他组织或自然人，提供法人或者其他组织的营业执照；供应商为自然人的，提供其身份证；供应商为分支机构或子公司的，提供总公司和分支机或子公司的营业执照副本复印件或隶属关系证明文件且总公司需给分支机构或子公司出具授权书等证明文件）； </w:t>
      </w:r>
    </w:p>
    <w:p>
      <w:pPr>
        <w:spacing w:line="360" w:lineRule="auto"/>
        <w:ind w:firstLine="424" w:firstLineChars="202"/>
        <w:rPr>
          <w:rFonts w:asciiTheme="minorEastAsia" w:hAnsiTheme="minorEastAsia" w:eastAsiaTheme="minorEastAsia"/>
          <w:bCs/>
          <w:szCs w:val="21"/>
        </w:rPr>
      </w:pPr>
      <w:r>
        <w:rPr>
          <w:rFonts w:asciiTheme="minorEastAsia" w:hAnsiTheme="minorEastAsia" w:eastAsiaTheme="minorEastAsia"/>
          <w:bCs/>
          <w:szCs w:val="21"/>
        </w:rPr>
        <w:t>（2）具有良好的商业信誉和健全的财务会计制度（提供202</w:t>
      </w:r>
      <w:r>
        <w:rPr>
          <w:rFonts w:hint="eastAsia" w:asciiTheme="minorEastAsia" w:hAnsiTheme="minorEastAsia" w:eastAsiaTheme="minorEastAsia"/>
          <w:bCs/>
          <w:szCs w:val="21"/>
        </w:rPr>
        <w:t>1</w:t>
      </w:r>
      <w:r>
        <w:rPr>
          <w:rFonts w:asciiTheme="minorEastAsia" w:hAnsiTheme="minorEastAsia" w:eastAsiaTheme="minorEastAsia"/>
          <w:bCs/>
          <w:szCs w:val="21"/>
        </w:rPr>
        <w:t>年</w:t>
      </w:r>
      <w:r>
        <w:rPr>
          <w:rFonts w:asciiTheme="minorEastAsia" w:hAnsiTheme="minorEastAsia" w:eastAsiaTheme="minorEastAsia"/>
          <w:kern w:val="0"/>
          <w:szCs w:val="21"/>
        </w:rPr>
        <w:t>务报表</w:t>
      </w:r>
      <w:r>
        <w:rPr>
          <w:rFonts w:asciiTheme="minorEastAsia" w:hAnsiTheme="minorEastAsia" w:eastAsiaTheme="minorEastAsia"/>
          <w:bCs/>
          <w:szCs w:val="21"/>
        </w:rPr>
        <w:t>，或磋商截止时间前六个月内银行出具的资信证明，或财政部门认可的政府采购专业担保机构出具的投标担保函）；</w:t>
      </w:r>
    </w:p>
    <w:p>
      <w:pPr>
        <w:spacing w:line="360" w:lineRule="auto"/>
        <w:ind w:firstLine="424" w:firstLineChars="202"/>
        <w:rPr>
          <w:rFonts w:asciiTheme="minorEastAsia" w:hAnsiTheme="minorEastAsia" w:eastAsiaTheme="minorEastAsia"/>
          <w:bCs/>
          <w:szCs w:val="21"/>
        </w:rPr>
      </w:pPr>
      <w:r>
        <w:rPr>
          <w:rFonts w:asciiTheme="minorEastAsia" w:hAnsiTheme="minorEastAsia" w:eastAsiaTheme="minorEastAsia"/>
          <w:bCs/>
          <w:szCs w:val="21"/>
        </w:rPr>
        <w:t>（3）具有履行合同所必需的设备和专业技术能力（供应商根据履行采购项目合同需要，提供履行合同所必需的设备和专业技术能力的证明材料）；</w:t>
      </w:r>
    </w:p>
    <w:p>
      <w:pPr>
        <w:spacing w:line="360" w:lineRule="auto"/>
        <w:ind w:firstLine="424" w:firstLineChars="202"/>
        <w:rPr>
          <w:rFonts w:asciiTheme="minorEastAsia" w:hAnsiTheme="minorEastAsia" w:eastAsiaTheme="minorEastAsia"/>
          <w:bCs/>
          <w:szCs w:val="21"/>
        </w:rPr>
      </w:pPr>
      <w:r>
        <w:rPr>
          <w:rFonts w:asciiTheme="minorEastAsia" w:hAnsiTheme="minorEastAsia" w:eastAsiaTheme="minorEastAsia"/>
          <w:bCs/>
          <w:szCs w:val="21"/>
        </w:rPr>
        <w:t>（4）有依法缴纳税收和社会保障资金的良好记录（</w:t>
      </w:r>
      <w:r>
        <w:rPr>
          <w:rFonts w:hint="eastAsia" w:asciiTheme="minorEastAsia" w:hAnsiTheme="minorEastAsia" w:eastAsiaTheme="minorEastAsia"/>
          <w:szCs w:val="21"/>
          <w:shd w:val="clear" w:color="auto" w:fill="FFFFFF"/>
        </w:rPr>
        <w:t>提供参加本次政府采购活动前半年内至少一个月缴纳增值税，或企业所得税的凭据；并提供缴纳社会保险的凭据（专用收据或社会保险缴纳清单</w:t>
      </w:r>
      <w:r>
        <w:rPr>
          <w:rFonts w:hint="eastAsia" w:cs="Arial" w:asciiTheme="minorEastAsia" w:hAnsiTheme="minorEastAsia" w:eastAsiaTheme="minorEastAsia"/>
          <w:szCs w:val="21"/>
          <w:shd w:val="clear" w:color="auto" w:fill="FFFFFF"/>
        </w:rPr>
        <w:t>）</w:t>
      </w:r>
      <w:r>
        <w:rPr>
          <w:rFonts w:asciiTheme="minorEastAsia" w:hAnsiTheme="minorEastAsia" w:eastAsiaTheme="minorEastAsia"/>
          <w:bCs/>
          <w:szCs w:val="21"/>
        </w:rPr>
        <w:t>）；</w:t>
      </w:r>
    </w:p>
    <w:p>
      <w:pPr>
        <w:spacing w:line="360" w:lineRule="auto"/>
        <w:ind w:firstLine="424" w:firstLineChars="202"/>
        <w:rPr>
          <w:rFonts w:asciiTheme="minorEastAsia" w:hAnsiTheme="minorEastAsia" w:eastAsiaTheme="minorEastAsia"/>
          <w:bCs/>
          <w:szCs w:val="21"/>
        </w:rPr>
      </w:pPr>
      <w:r>
        <w:rPr>
          <w:rFonts w:asciiTheme="minorEastAsia" w:hAnsiTheme="minorEastAsia" w:eastAsiaTheme="minorEastAsia"/>
          <w:bCs/>
          <w:szCs w:val="21"/>
        </w:rPr>
        <w:t>（5）参加政府采购活动前三年内，在经营活动中没有重大违法记录（提供承诺书）；</w:t>
      </w:r>
    </w:p>
    <w:p>
      <w:pPr>
        <w:spacing w:line="360" w:lineRule="auto"/>
        <w:ind w:firstLine="424" w:firstLineChars="202"/>
        <w:rPr>
          <w:rFonts w:asciiTheme="minorEastAsia" w:hAnsiTheme="minorEastAsia" w:eastAsiaTheme="minorEastAsia"/>
          <w:bCs/>
          <w:szCs w:val="21"/>
        </w:rPr>
      </w:pPr>
      <w:r>
        <w:rPr>
          <w:rFonts w:asciiTheme="minorEastAsia" w:hAnsiTheme="minorEastAsia" w:eastAsiaTheme="minorEastAsia"/>
          <w:bCs/>
          <w:szCs w:val="21"/>
        </w:rPr>
        <w:t>（6）法律、行政法规规定的其他条件：无</w:t>
      </w:r>
    </w:p>
    <w:p>
      <w:pPr>
        <w:autoSpaceDE w:val="0"/>
        <w:autoSpaceDN w:val="0"/>
        <w:adjustRightInd w:val="0"/>
        <w:snapToGrid w:val="0"/>
        <w:spacing w:line="360" w:lineRule="auto"/>
        <w:ind w:firstLine="422" w:firstLineChars="200"/>
        <w:rPr>
          <w:rFonts w:asciiTheme="minorEastAsia" w:hAnsiTheme="minorEastAsia" w:eastAsiaTheme="minorEastAsia"/>
          <w:i/>
          <w:kern w:val="0"/>
          <w:szCs w:val="21"/>
          <w:u w:val="single"/>
        </w:rPr>
      </w:pPr>
      <w:r>
        <w:rPr>
          <w:rFonts w:hint="eastAsia" w:asciiTheme="minorEastAsia" w:hAnsiTheme="minorEastAsia" w:eastAsiaTheme="minorEastAsia"/>
          <w:b/>
          <w:kern w:val="0"/>
          <w:szCs w:val="21"/>
        </w:rPr>
        <w:t>2.</w:t>
      </w:r>
      <w:r>
        <w:rPr>
          <w:rFonts w:asciiTheme="minorEastAsia" w:hAnsiTheme="minorEastAsia" w:eastAsiaTheme="minorEastAsia"/>
          <w:b/>
          <w:kern w:val="0"/>
          <w:szCs w:val="21"/>
        </w:rPr>
        <w:t>2 落实政府采购政策需满足的资格要求：无</w:t>
      </w:r>
    </w:p>
    <w:p>
      <w:pPr>
        <w:spacing w:line="360" w:lineRule="auto"/>
        <w:ind w:firstLine="422" w:firstLineChars="200"/>
        <w:rPr>
          <w:rFonts w:asciiTheme="minorEastAsia" w:hAnsiTheme="minorEastAsia" w:eastAsiaTheme="minorEastAsia"/>
          <w:b/>
          <w:szCs w:val="21"/>
        </w:rPr>
      </w:pPr>
      <w:r>
        <w:rPr>
          <w:rFonts w:asciiTheme="minorEastAsia" w:hAnsiTheme="minorEastAsia" w:eastAsiaTheme="minorEastAsia"/>
          <w:b/>
          <w:kern w:val="0"/>
          <w:szCs w:val="21"/>
        </w:rPr>
        <w:t>2.3</w:t>
      </w:r>
      <w:r>
        <w:rPr>
          <w:rFonts w:asciiTheme="minorEastAsia" w:hAnsiTheme="minorEastAsia" w:eastAsiaTheme="minorEastAsia"/>
          <w:b/>
          <w:szCs w:val="21"/>
        </w:rPr>
        <w:t>采购人根据采购项目的特殊要求规定的特定条件，并提供符合特殊要求的证明材料或者情况说明：</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（1）本项目的特定资格要求：须具有特种专业工程专业承包(限结构补强)资质（提供有效期内的证书复印件加盖公章）；</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（2）供应商拟派项目负责人须具有二级（含）以上注册建造师（建筑工程）证书并取得安全生产考核合格证（B类）（提供有效期内的证书复印件加盖公章）；</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（3）投标供应商具有安全生产许可证（提供有效期内的证书复印件加盖公章）。</w:t>
      </w:r>
    </w:p>
    <w:p>
      <w:pPr>
        <w:spacing w:line="360" w:lineRule="auto"/>
        <w:ind w:firstLine="420" w:firstLineChars="200"/>
        <w:rPr>
          <w:rFonts w:asciiTheme="minorEastAsia" w:hAnsiTheme="minorEastAsia" w:eastAsiaTheme="minorEastAsia"/>
          <w:bCs/>
          <w:szCs w:val="21"/>
        </w:rPr>
      </w:pPr>
      <w:r>
        <w:rPr>
          <w:rFonts w:asciiTheme="minorEastAsia" w:hAnsiTheme="minorEastAsia" w:eastAsiaTheme="minorEastAsia"/>
          <w:kern w:val="0"/>
          <w:szCs w:val="21"/>
        </w:rPr>
        <w:t>2.4</w:t>
      </w:r>
      <w:r>
        <w:rPr>
          <w:rFonts w:asciiTheme="minorEastAsia" w:hAnsiTheme="minorEastAsia" w:eastAsiaTheme="minorEastAsia"/>
          <w:bCs/>
          <w:szCs w:val="21"/>
        </w:rPr>
        <w:t>第2.1（5）条所称重大违法记录，是指供应商因违法经营受到刑事处罚或者责令停产停业、吊销许可证或者执照、较大数额罚款等行政处罚。</w:t>
      </w:r>
    </w:p>
    <w:p>
      <w:pPr>
        <w:spacing w:line="360" w:lineRule="auto"/>
        <w:ind w:firstLine="424" w:firstLineChars="202"/>
        <w:rPr>
          <w:rFonts w:asciiTheme="minorEastAsia" w:hAnsiTheme="minorEastAsia" w:eastAsiaTheme="minorEastAsia"/>
          <w:bCs/>
          <w:szCs w:val="21"/>
        </w:rPr>
      </w:pPr>
      <w:r>
        <w:rPr>
          <w:rFonts w:asciiTheme="minorEastAsia" w:hAnsiTheme="minorEastAsia" w:eastAsiaTheme="minorEastAsia"/>
          <w:bCs/>
          <w:szCs w:val="21"/>
        </w:rPr>
        <w:t>2.5供应商在参加政府采购活动前3年内因违法经营被禁止在一定期限内参加政府采购活动，期限届满的，可以参加政府采购活动。</w:t>
      </w:r>
    </w:p>
    <w:p>
      <w:pPr>
        <w:spacing w:line="360" w:lineRule="auto"/>
        <w:ind w:firstLine="424" w:firstLineChars="202"/>
        <w:rPr>
          <w:rFonts w:asciiTheme="minorEastAsia" w:hAnsiTheme="minorEastAsia" w:eastAsiaTheme="minorEastAsia"/>
          <w:bCs/>
          <w:szCs w:val="21"/>
        </w:rPr>
      </w:pPr>
      <w:r>
        <w:rPr>
          <w:rFonts w:asciiTheme="minorEastAsia" w:hAnsiTheme="minorEastAsia" w:eastAsiaTheme="minorEastAsia"/>
          <w:bCs/>
          <w:szCs w:val="21"/>
        </w:rPr>
        <w:t>2.6单位负责人为同一人或者存在直接控股、管理关系的不同供应商，不得参加同一合同项下的政府采购活动。</w:t>
      </w:r>
    </w:p>
    <w:p>
      <w:pPr>
        <w:widowControl/>
        <w:shd w:val="clear" w:color="auto" w:fill="FFFFFF"/>
        <w:spacing w:line="360" w:lineRule="auto"/>
        <w:rPr>
          <w:rFonts w:asciiTheme="minorEastAsia" w:hAnsiTheme="minorEastAsia" w:eastAsiaTheme="minorEastAsia"/>
          <w:b/>
          <w:kern w:val="0"/>
          <w:sz w:val="24"/>
        </w:rPr>
      </w:pPr>
      <w:r>
        <w:rPr>
          <w:rFonts w:asciiTheme="minorEastAsia" w:hAnsiTheme="minorEastAsia" w:eastAsiaTheme="minorEastAsia"/>
          <w:b/>
          <w:kern w:val="0"/>
          <w:sz w:val="24"/>
        </w:rPr>
        <w:t>三、获取采购文件</w:t>
      </w:r>
    </w:p>
    <w:p>
      <w:pPr>
        <w:spacing w:line="360" w:lineRule="auto"/>
        <w:ind w:firstLine="424" w:firstLineChars="202"/>
        <w:rPr>
          <w:rFonts w:asciiTheme="minorEastAsia" w:hAnsiTheme="minorEastAsia" w:eastAsiaTheme="minorEastAsia"/>
          <w:bCs/>
          <w:szCs w:val="21"/>
        </w:rPr>
      </w:pPr>
      <w:r>
        <w:rPr>
          <w:rFonts w:asciiTheme="minorEastAsia" w:hAnsiTheme="minorEastAsia" w:eastAsiaTheme="minorEastAsia"/>
          <w:bCs/>
          <w:szCs w:val="21"/>
        </w:rPr>
        <w:t>3.1</w:t>
      </w:r>
      <w:r>
        <w:rPr>
          <w:rFonts w:hint="eastAsia" w:asciiTheme="minorEastAsia" w:hAnsiTheme="minorEastAsia" w:eastAsiaTheme="minorEastAsia"/>
          <w:bCs/>
          <w:szCs w:val="21"/>
        </w:rPr>
        <w:t xml:space="preserve"> </w:t>
      </w:r>
      <w:r>
        <w:rPr>
          <w:rFonts w:asciiTheme="minorEastAsia" w:hAnsiTheme="minorEastAsia" w:eastAsiaTheme="minorEastAsia"/>
          <w:bCs/>
          <w:szCs w:val="21"/>
        </w:rPr>
        <w:t>时间：</w:t>
      </w:r>
      <w:r>
        <w:rPr>
          <w:rFonts w:hint="eastAsia" w:asciiTheme="minorEastAsia" w:hAnsiTheme="minorEastAsia" w:eastAsiaTheme="minorEastAsia"/>
          <w:bCs/>
          <w:szCs w:val="21"/>
        </w:rPr>
        <w:t xml:space="preserve">2022年6月 </w:t>
      </w:r>
      <w:r>
        <w:rPr>
          <w:rFonts w:hint="eastAsia" w:asciiTheme="minorEastAsia" w:hAnsiTheme="minorEastAsia" w:eastAsiaTheme="minorEastAsia"/>
          <w:bCs/>
          <w:szCs w:val="21"/>
          <w:lang w:val="en-US" w:eastAsia="zh-CN"/>
        </w:rPr>
        <w:t>16</w:t>
      </w:r>
      <w:r>
        <w:rPr>
          <w:rFonts w:hint="eastAsia" w:asciiTheme="minorEastAsia" w:hAnsiTheme="minorEastAsia" w:eastAsiaTheme="minorEastAsia"/>
          <w:bCs/>
          <w:szCs w:val="21"/>
        </w:rPr>
        <w:t xml:space="preserve"> 日至2022年6月</w:t>
      </w:r>
      <w:r>
        <w:rPr>
          <w:rFonts w:hint="eastAsia" w:asciiTheme="minorEastAsia" w:hAnsiTheme="minorEastAsia" w:eastAsiaTheme="minorEastAsia"/>
          <w:bCs/>
          <w:szCs w:val="21"/>
          <w:lang w:val="en-US" w:eastAsia="zh-CN"/>
        </w:rPr>
        <w:t>22</w:t>
      </w:r>
      <w:r>
        <w:rPr>
          <w:rFonts w:hint="eastAsia" w:asciiTheme="minorEastAsia" w:hAnsiTheme="minorEastAsia" w:eastAsiaTheme="minorEastAsia"/>
          <w:bCs/>
          <w:szCs w:val="21"/>
        </w:rPr>
        <w:t xml:space="preserve"> 日，</w:t>
      </w:r>
      <w:r>
        <w:rPr>
          <w:rFonts w:asciiTheme="minorEastAsia" w:hAnsiTheme="minorEastAsia" w:eastAsiaTheme="minorEastAsia"/>
          <w:bCs/>
          <w:szCs w:val="21"/>
        </w:rPr>
        <w:t>每天上午9</w:t>
      </w:r>
      <w:r>
        <w:rPr>
          <w:rFonts w:hint="eastAsia" w:asciiTheme="minorEastAsia" w:hAnsiTheme="minorEastAsia" w:eastAsiaTheme="minorEastAsia"/>
          <w:bCs/>
          <w:szCs w:val="21"/>
        </w:rPr>
        <w:t>:</w:t>
      </w:r>
      <w:r>
        <w:rPr>
          <w:rFonts w:asciiTheme="minorEastAsia" w:hAnsiTheme="minorEastAsia" w:eastAsiaTheme="minorEastAsia"/>
          <w:bCs/>
          <w:szCs w:val="21"/>
        </w:rPr>
        <w:t>0</w:t>
      </w:r>
      <w:r>
        <w:rPr>
          <w:rFonts w:hint="eastAsia" w:asciiTheme="minorEastAsia" w:hAnsiTheme="minorEastAsia" w:eastAsiaTheme="minorEastAsia"/>
          <w:bCs/>
          <w:szCs w:val="21"/>
        </w:rPr>
        <w:t>0</w:t>
      </w:r>
      <w:r>
        <w:rPr>
          <w:rFonts w:asciiTheme="minorEastAsia" w:hAnsiTheme="minorEastAsia" w:eastAsiaTheme="minorEastAsia"/>
          <w:bCs/>
          <w:szCs w:val="21"/>
        </w:rPr>
        <w:t>至</w:t>
      </w:r>
      <w:r>
        <w:rPr>
          <w:rFonts w:hint="eastAsia" w:asciiTheme="minorEastAsia" w:hAnsiTheme="minorEastAsia" w:eastAsiaTheme="minorEastAsia"/>
          <w:bCs/>
          <w:szCs w:val="21"/>
        </w:rPr>
        <w:t>11:</w:t>
      </w:r>
      <w:r>
        <w:rPr>
          <w:rFonts w:asciiTheme="minorEastAsia" w:hAnsiTheme="minorEastAsia" w:eastAsiaTheme="minorEastAsia"/>
          <w:bCs/>
          <w:szCs w:val="21"/>
        </w:rPr>
        <w:t>3</w:t>
      </w:r>
      <w:r>
        <w:rPr>
          <w:rFonts w:hint="eastAsia" w:asciiTheme="minorEastAsia" w:hAnsiTheme="minorEastAsia" w:eastAsiaTheme="minorEastAsia"/>
          <w:bCs/>
          <w:szCs w:val="21"/>
        </w:rPr>
        <w:t>0</w:t>
      </w:r>
      <w:r>
        <w:rPr>
          <w:rFonts w:asciiTheme="minorEastAsia" w:hAnsiTheme="minorEastAsia" w:eastAsiaTheme="minorEastAsia"/>
          <w:bCs/>
          <w:szCs w:val="21"/>
        </w:rPr>
        <w:t>，下午</w:t>
      </w:r>
      <w:r>
        <w:rPr>
          <w:rFonts w:hint="eastAsia" w:asciiTheme="minorEastAsia" w:hAnsiTheme="minorEastAsia" w:eastAsiaTheme="minorEastAsia"/>
          <w:bCs/>
          <w:szCs w:val="21"/>
        </w:rPr>
        <w:t>1</w:t>
      </w:r>
      <w:r>
        <w:rPr>
          <w:rFonts w:asciiTheme="minorEastAsia" w:hAnsiTheme="minorEastAsia" w:eastAsiaTheme="minorEastAsia"/>
          <w:bCs/>
          <w:szCs w:val="21"/>
        </w:rPr>
        <w:t>4</w:t>
      </w:r>
      <w:r>
        <w:rPr>
          <w:rFonts w:hint="eastAsia" w:asciiTheme="minorEastAsia" w:hAnsiTheme="minorEastAsia" w:eastAsiaTheme="minorEastAsia"/>
          <w:bCs/>
          <w:szCs w:val="21"/>
        </w:rPr>
        <w:t>:</w:t>
      </w:r>
      <w:r>
        <w:rPr>
          <w:rFonts w:asciiTheme="minorEastAsia" w:hAnsiTheme="minorEastAsia" w:eastAsiaTheme="minorEastAsia"/>
          <w:bCs/>
          <w:szCs w:val="21"/>
        </w:rPr>
        <w:t>0</w:t>
      </w:r>
      <w:r>
        <w:rPr>
          <w:rFonts w:hint="eastAsia" w:asciiTheme="minorEastAsia" w:hAnsiTheme="minorEastAsia" w:eastAsiaTheme="minorEastAsia"/>
          <w:bCs/>
          <w:szCs w:val="21"/>
        </w:rPr>
        <w:t>0</w:t>
      </w:r>
      <w:r>
        <w:rPr>
          <w:rFonts w:asciiTheme="minorEastAsia" w:hAnsiTheme="minorEastAsia" w:eastAsiaTheme="minorEastAsia"/>
          <w:bCs/>
          <w:szCs w:val="21"/>
        </w:rPr>
        <w:t>至</w:t>
      </w:r>
      <w:r>
        <w:rPr>
          <w:rFonts w:hint="eastAsia" w:asciiTheme="minorEastAsia" w:hAnsiTheme="minorEastAsia" w:eastAsiaTheme="minorEastAsia"/>
          <w:bCs/>
          <w:szCs w:val="21"/>
        </w:rPr>
        <w:t>17:</w:t>
      </w:r>
      <w:r>
        <w:rPr>
          <w:rFonts w:asciiTheme="minorEastAsia" w:hAnsiTheme="minorEastAsia" w:eastAsiaTheme="minorEastAsia"/>
          <w:bCs/>
          <w:szCs w:val="21"/>
        </w:rPr>
        <w:t>0</w:t>
      </w:r>
      <w:r>
        <w:rPr>
          <w:rFonts w:hint="eastAsia" w:asciiTheme="minorEastAsia" w:hAnsiTheme="minorEastAsia" w:eastAsiaTheme="minorEastAsia"/>
          <w:bCs/>
          <w:szCs w:val="21"/>
        </w:rPr>
        <w:t>0</w:t>
      </w:r>
      <w:r>
        <w:rPr>
          <w:rFonts w:asciiTheme="minorEastAsia" w:hAnsiTheme="minorEastAsia" w:eastAsiaTheme="minorEastAsia"/>
          <w:bCs/>
          <w:szCs w:val="21"/>
        </w:rPr>
        <w:t>（北京时间，法定节假日除外）</w:t>
      </w:r>
      <w:r>
        <w:rPr>
          <w:rFonts w:hint="eastAsia" w:asciiTheme="minorEastAsia" w:hAnsiTheme="minorEastAsia" w:eastAsiaTheme="minorEastAsia"/>
          <w:bCs/>
          <w:szCs w:val="21"/>
        </w:rPr>
        <w:t>。</w:t>
      </w:r>
    </w:p>
    <w:p>
      <w:pPr>
        <w:spacing w:line="360" w:lineRule="auto"/>
        <w:ind w:left="420" w:leftChars="200"/>
        <w:rPr>
          <w:rFonts w:asciiTheme="minorEastAsia" w:hAnsiTheme="minorEastAsia" w:eastAsiaTheme="minorEastAsia"/>
          <w:szCs w:val="21"/>
        </w:rPr>
      </w:pPr>
      <w:r>
        <w:rPr>
          <w:rFonts w:asciiTheme="minorEastAsia" w:hAnsiTheme="minorEastAsia" w:eastAsiaTheme="minorEastAsia"/>
          <w:szCs w:val="21"/>
        </w:rPr>
        <w:t>3.2 地点：</w:t>
      </w:r>
      <w:r>
        <w:rPr>
          <w:rFonts w:hint="eastAsia" w:asciiTheme="minorEastAsia" w:hAnsiTheme="minorEastAsia" w:eastAsiaTheme="minorEastAsia"/>
          <w:szCs w:val="21"/>
        </w:rPr>
        <w:t>南京市建邺区广聚路33号2505室。</w:t>
      </w:r>
    </w:p>
    <w:p>
      <w:pPr>
        <w:widowControl/>
        <w:shd w:val="clear" w:color="auto" w:fill="FFFFFF"/>
        <w:spacing w:line="360" w:lineRule="auto"/>
        <w:ind w:firstLine="420" w:firstLineChars="200"/>
        <w:jc w:val="left"/>
        <w:rPr>
          <w:rFonts w:asciiTheme="minorEastAsia" w:hAnsiTheme="minorEastAsia" w:eastAsiaTheme="minorEastAsia"/>
          <w:kern w:val="0"/>
          <w:szCs w:val="21"/>
          <w:u w:val="single"/>
        </w:rPr>
      </w:pPr>
      <w:r>
        <w:rPr>
          <w:rFonts w:hint="eastAsia" w:asciiTheme="minorEastAsia" w:hAnsiTheme="minorEastAsia" w:eastAsiaTheme="minorEastAsia"/>
          <w:kern w:val="0"/>
          <w:szCs w:val="21"/>
        </w:rPr>
        <w:t>3</w:t>
      </w:r>
      <w:r>
        <w:rPr>
          <w:rFonts w:asciiTheme="minorEastAsia" w:hAnsiTheme="minorEastAsia" w:eastAsiaTheme="minorEastAsia"/>
          <w:kern w:val="0"/>
          <w:szCs w:val="21"/>
        </w:rPr>
        <w:t>.3</w:t>
      </w:r>
      <w:r>
        <w:rPr>
          <w:rFonts w:hint="eastAsia" w:asciiTheme="minorEastAsia" w:hAnsiTheme="minorEastAsia" w:eastAsiaTheme="minorEastAsia"/>
          <w:kern w:val="0"/>
          <w:szCs w:val="21"/>
        </w:rPr>
        <w:t>获取方式：供应商可持《单位介绍信》或法定代表人授权委托书原件及经办人身份证原件到南京市建邺区广聚路33号2505室购买招标文件。</w:t>
      </w:r>
    </w:p>
    <w:p>
      <w:pPr>
        <w:widowControl/>
        <w:shd w:val="clear" w:color="auto" w:fill="FFFFFF"/>
        <w:spacing w:line="360" w:lineRule="auto"/>
        <w:ind w:firstLine="420" w:firstLineChars="200"/>
        <w:jc w:val="left"/>
        <w:rPr>
          <w:rFonts w:asciiTheme="minorEastAsia" w:hAnsiTheme="minorEastAsia" w:eastAsiaTheme="minorEastAsia"/>
          <w:kern w:val="0"/>
          <w:szCs w:val="21"/>
        </w:rPr>
      </w:pPr>
      <w:r>
        <w:rPr>
          <w:rFonts w:asciiTheme="minorEastAsia" w:hAnsiTheme="minorEastAsia" w:eastAsiaTheme="minorEastAsia"/>
          <w:kern w:val="0"/>
          <w:szCs w:val="21"/>
        </w:rPr>
        <w:t>3.4</w:t>
      </w:r>
      <w:r>
        <w:rPr>
          <w:rFonts w:hint="eastAsia" w:asciiTheme="minorEastAsia" w:hAnsiTheme="minorEastAsia" w:eastAsiaTheme="minorEastAsia"/>
          <w:kern w:val="0"/>
          <w:szCs w:val="21"/>
        </w:rPr>
        <w:t>售价：6</w:t>
      </w:r>
      <w:r>
        <w:rPr>
          <w:rFonts w:asciiTheme="minorEastAsia" w:hAnsiTheme="minorEastAsia" w:eastAsiaTheme="minorEastAsia"/>
          <w:kern w:val="0"/>
          <w:szCs w:val="21"/>
        </w:rPr>
        <w:t>00元/份，售后不退。</w:t>
      </w:r>
    </w:p>
    <w:p>
      <w:pPr>
        <w:widowControl/>
        <w:shd w:val="clear" w:color="auto" w:fill="FFFFFF"/>
        <w:spacing w:line="360" w:lineRule="auto"/>
        <w:rPr>
          <w:rFonts w:asciiTheme="minorEastAsia" w:hAnsiTheme="minorEastAsia" w:eastAsiaTheme="minorEastAsia"/>
          <w:b/>
          <w:kern w:val="0"/>
          <w:sz w:val="24"/>
        </w:rPr>
      </w:pPr>
      <w:r>
        <w:rPr>
          <w:rFonts w:asciiTheme="minorEastAsia" w:hAnsiTheme="minorEastAsia" w:eastAsiaTheme="minorEastAsia"/>
          <w:b/>
          <w:kern w:val="0"/>
          <w:sz w:val="24"/>
        </w:rPr>
        <w:t>四、响应文件提交</w:t>
      </w:r>
    </w:p>
    <w:p>
      <w:pPr>
        <w:spacing w:line="360" w:lineRule="auto"/>
        <w:ind w:firstLine="420" w:firstLineChars="200"/>
        <w:rPr>
          <w:rFonts w:asciiTheme="minorEastAsia" w:hAnsiTheme="minorEastAsia" w:eastAsiaTheme="minorEastAsia"/>
          <w:kern w:val="0"/>
          <w:szCs w:val="21"/>
        </w:rPr>
      </w:pPr>
      <w:r>
        <w:rPr>
          <w:rFonts w:asciiTheme="minorEastAsia" w:hAnsiTheme="minorEastAsia" w:eastAsiaTheme="minorEastAsia"/>
          <w:szCs w:val="21"/>
        </w:rPr>
        <w:t xml:space="preserve">4.1 </w:t>
      </w:r>
      <w:r>
        <w:rPr>
          <w:rFonts w:asciiTheme="minorEastAsia" w:hAnsiTheme="minorEastAsia" w:eastAsiaTheme="minorEastAsia"/>
          <w:b/>
          <w:bCs/>
          <w:szCs w:val="21"/>
        </w:rPr>
        <w:t>截止时间：</w:t>
      </w:r>
      <w:r>
        <w:rPr>
          <w:rFonts w:hint="eastAsia" w:asciiTheme="minorEastAsia" w:hAnsiTheme="minorEastAsia" w:eastAsiaTheme="minorEastAsia"/>
          <w:b/>
          <w:bCs/>
        </w:rPr>
        <w:t>2022年6月</w:t>
      </w:r>
      <w:r>
        <w:rPr>
          <w:rFonts w:hint="eastAsia" w:asciiTheme="minorEastAsia" w:hAnsiTheme="minorEastAsia" w:eastAsiaTheme="minorEastAsia"/>
          <w:b/>
          <w:bCs/>
          <w:lang w:val="en-US" w:eastAsia="zh-CN"/>
        </w:rPr>
        <w:t>27</w:t>
      </w:r>
      <w:r>
        <w:rPr>
          <w:rFonts w:hint="eastAsia" w:asciiTheme="minorEastAsia" w:hAnsiTheme="minorEastAsia" w:eastAsiaTheme="minorEastAsia"/>
          <w:b/>
          <w:bCs/>
        </w:rPr>
        <w:t xml:space="preserve"> 日14</w:t>
      </w:r>
      <w:r>
        <w:rPr>
          <w:rFonts w:asciiTheme="minorEastAsia" w:hAnsiTheme="minorEastAsia" w:eastAsiaTheme="minorEastAsia"/>
          <w:b/>
          <w:bCs/>
        </w:rPr>
        <w:t>时</w:t>
      </w:r>
      <w:r>
        <w:rPr>
          <w:rFonts w:hint="eastAsia" w:asciiTheme="minorEastAsia" w:hAnsiTheme="minorEastAsia" w:eastAsiaTheme="minorEastAsia"/>
          <w:b/>
          <w:bCs/>
        </w:rPr>
        <w:t>30</w:t>
      </w:r>
      <w:r>
        <w:rPr>
          <w:rFonts w:asciiTheme="minorEastAsia" w:hAnsiTheme="minorEastAsia" w:eastAsiaTheme="minorEastAsia"/>
          <w:b/>
          <w:bCs/>
        </w:rPr>
        <w:t>分</w:t>
      </w:r>
    </w:p>
    <w:p>
      <w:pPr>
        <w:spacing w:line="360" w:lineRule="auto"/>
        <w:ind w:firstLine="420" w:firstLineChars="200"/>
        <w:rPr>
          <w:rFonts w:asciiTheme="minorEastAsia" w:hAnsiTheme="minorEastAsia" w:eastAsiaTheme="minorEastAsia"/>
          <w:kern w:val="0"/>
          <w:szCs w:val="21"/>
        </w:rPr>
      </w:pPr>
      <w:r>
        <w:rPr>
          <w:rFonts w:asciiTheme="minorEastAsia" w:hAnsiTheme="minorEastAsia" w:eastAsiaTheme="minorEastAsia"/>
          <w:szCs w:val="21"/>
        </w:rPr>
        <w:t>4.2 地点：</w:t>
      </w:r>
      <w:r>
        <w:rPr>
          <w:rFonts w:hint="eastAsia" w:asciiTheme="minorEastAsia" w:hAnsiTheme="minorEastAsia" w:eastAsiaTheme="minorEastAsia"/>
          <w:kern w:val="0"/>
          <w:szCs w:val="21"/>
        </w:rPr>
        <w:t>江苏省人防工程标准定额站五楼会议室，南京市鼓楼区龙园西路15号</w:t>
      </w:r>
    </w:p>
    <w:p>
      <w:pPr>
        <w:spacing w:line="360" w:lineRule="auto"/>
        <w:ind w:firstLine="420" w:firstLineChars="200"/>
        <w:rPr>
          <w:rFonts w:asciiTheme="minorEastAsia" w:hAnsiTheme="minorEastAsia" w:eastAsiaTheme="minorEastAsia"/>
          <w:kern w:val="0"/>
          <w:szCs w:val="21"/>
        </w:rPr>
      </w:pPr>
      <w:r>
        <w:rPr>
          <w:rFonts w:asciiTheme="minorEastAsia" w:hAnsiTheme="minorEastAsia" w:eastAsiaTheme="minorEastAsia"/>
          <w:szCs w:val="21"/>
        </w:rPr>
        <w:t>4.3供应商应提供</w:t>
      </w:r>
      <w:r>
        <w:rPr>
          <w:rFonts w:asciiTheme="minorEastAsia" w:hAnsiTheme="minorEastAsia" w:eastAsiaTheme="minorEastAsia"/>
          <w:b/>
          <w:bCs/>
          <w:szCs w:val="21"/>
        </w:rPr>
        <w:t>纸质版一式</w:t>
      </w:r>
      <w:r>
        <w:rPr>
          <w:rFonts w:hint="eastAsia" w:asciiTheme="minorEastAsia" w:hAnsiTheme="minorEastAsia" w:eastAsiaTheme="minorEastAsia"/>
          <w:b/>
          <w:bCs/>
          <w:szCs w:val="21"/>
        </w:rPr>
        <w:t>叁</w:t>
      </w:r>
      <w:r>
        <w:rPr>
          <w:rFonts w:asciiTheme="minorEastAsia" w:hAnsiTheme="minorEastAsia" w:eastAsiaTheme="minorEastAsia"/>
          <w:b/>
          <w:bCs/>
          <w:szCs w:val="21"/>
        </w:rPr>
        <w:t>份（正本</w:t>
      </w:r>
      <w:r>
        <w:rPr>
          <w:rFonts w:hint="eastAsia" w:asciiTheme="minorEastAsia" w:hAnsiTheme="minorEastAsia" w:eastAsiaTheme="minorEastAsia"/>
          <w:b/>
          <w:bCs/>
          <w:szCs w:val="21"/>
        </w:rPr>
        <w:t>壹</w:t>
      </w:r>
      <w:r>
        <w:rPr>
          <w:rFonts w:asciiTheme="minorEastAsia" w:hAnsiTheme="minorEastAsia" w:eastAsiaTheme="minorEastAsia"/>
          <w:b/>
          <w:bCs/>
          <w:szCs w:val="21"/>
        </w:rPr>
        <w:t>份，副本</w:t>
      </w:r>
      <w:r>
        <w:rPr>
          <w:rFonts w:hint="eastAsia" w:asciiTheme="minorEastAsia" w:hAnsiTheme="minorEastAsia" w:eastAsiaTheme="minorEastAsia"/>
          <w:b/>
          <w:bCs/>
          <w:szCs w:val="21"/>
        </w:rPr>
        <w:t>贰</w:t>
      </w:r>
      <w:r>
        <w:rPr>
          <w:rFonts w:asciiTheme="minorEastAsia" w:hAnsiTheme="minorEastAsia" w:eastAsiaTheme="minorEastAsia"/>
          <w:b/>
          <w:bCs/>
          <w:szCs w:val="21"/>
        </w:rPr>
        <w:t>份）及电子版响应文件1份</w:t>
      </w:r>
      <w:r>
        <w:rPr>
          <w:rFonts w:asciiTheme="minorEastAsia" w:hAnsiTheme="minorEastAsia" w:eastAsiaTheme="minorEastAsia"/>
          <w:szCs w:val="21"/>
        </w:rPr>
        <w:t>（</w:t>
      </w:r>
      <w:r>
        <w:rPr>
          <w:rFonts w:asciiTheme="minorEastAsia" w:hAnsiTheme="minorEastAsia" w:eastAsiaTheme="minorEastAsia"/>
          <w:b/>
          <w:bCs/>
          <w:szCs w:val="21"/>
        </w:rPr>
        <w:t>U盘形式（单独密封），电子</w:t>
      </w:r>
      <w:r>
        <w:rPr>
          <w:rFonts w:hint="eastAsia" w:asciiTheme="minorEastAsia" w:hAnsiTheme="minorEastAsia" w:eastAsiaTheme="minorEastAsia"/>
          <w:b/>
          <w:bCs/>
          <w:szCs w:val="21"/>
        </w:rPr>
        <w:t>响应</w:t>
      </w:r>
      <w:r>
        <w:rPr>
          <w:rFonts w:asciiTheme="minorEastAsia" w:hAnsiTheme="minorEastAsia" w:eastAsiaTheme="minorEastAsia"/>
          <w:b/>
          <w:bCs/>
          <w:szCs w:val="21"/>
        </w:rPr>
        <w:t>文件格式为PDF，</w:t>
      </w:r>
      <w:r>
        <w:rPr>
          <w:rFonts w:hint="eastAsia" w:asciiTheme="minorEastAsia" w:hAnsiTheme="minorEastAsia" w:eastAsiaTheme="minorEastAsia"/>
          <w:b/>
          <w:bCs/>
          <w:szCs w:val="21"/>
        </w:rPr>
        <w:t>报价文件为未来清单计价软件版，</w:t>
      </w:r>
      <w:r>
        <w:rPr>
          <w:rFonts w:asciiTheme="minorEastAsia" w:hAnsiTheme="minorEastAsia" w:eastAsiaTheme="minorEastAsia"/>
          <w:b/>
          <w:bCs/>
          <w:szCs w:val="21"/>
        </w:rPr>
        <w:t>随纸质文件一并提交</w:t>
      </w:r>
      <w:r>
        <w:rPr>
          <w:rFonts w:asciiTheme="minorEastAsia" w:hAnsiTheme="minorEastAsia" w:eastAsiaTheme="minorEastAsia"/>
          <w:szCs w:val="21"/>
        </w:rPr>
        <w:t>）。当电子版文件和纸质正本文件不一致时，以纸质正本文件为准。电子版文件用于辅助评标和平台存档，供应商需承担前述不一致造成的不利后果。</w:t>
      </w:r>
    </w:p>
    <w:p>
      <w:pPr>
        <w:widowControl/>
        <w:shd w:val="clear" w:color="auto" w:fill="FFFFFF"/>
        <w:spacing w:line="360" w:lineRule="auto"/>
        <w:rPr>
          <w:rFonts w:asciiTheme="minorEastAsia" w:hAnsiTheme="minorEastAsia" w:eastAsiaTheme="minorEastAsia"/>
          <w:b/>
          <w:kern w:val="0"/>
          <w:sz w:val="24"/>
        </w:rPr>
      </w:pPr>
      <w:r>
        <w:rPr>
          <w:rFonts w:asciiTheme="minorEastAsia" w:hAnsiTheme="minorEastAsia" w:eastAsiaTheme="minorEastAsia"/>
          <w:b/>
          <w:kern w:val="0"/>
          <w:sz w:val="24"/>
        </w:rPr>
        <w:t>五、开启</w:t>
      </w:r>
    </w:p>
    <w:p>
      <w:pPr>
        <w:spacing w:line="360" w:lineRule="auto"/>
        <w:ind w:firstLine="420" w:firstLineChars="200"/>
        <w:rPr>
          <w:rFonts w:asciiTheme="minorEastAsia" w:hAnsiTheme="minorEastAsia" w:eastAsiaTheme="minorEastAsia"/>
          <w:kern w:val="0"/>
          <w:szCs w:val="21"/>
        </w:rPr>
      </w:pPr>
      <w:r>
        <w:rPr>
          <w:rFonts w:asciiTheme="minorEastAsia" w:hAnsiTheme="minorEastAsia" w:eastAsiaTheme="minorEastAsia"/>
          <w:szCs w:val="21"/>
        </w:rPr>
        <w:t>5.1 时间：</w:t>
      </w:r>
      <w:r>
        <w:rPr>
          <w:rFonts w:hint="eastAsia" w:asciiTheme="minorEastAsia" w:hAnsiTheme="minorEastAsia" w:eastAsiaTheme="minorEastAsia"/>
          <w:b/>
          <w:bCs/>
        </w:rPr>
        <w:t>2022年6月</w:t>
      </w:r>
      <w:r>
        <w:rPr>
          <w:rFonts w:hint="eastAsia" w:asciiTheme="minorEastAsia" w:hAnsiTheme="minorEastAsia" w:eastAsiaTheme="minorEastAsia"/>
          <w:b/>
          <w:bCs/>
          <w:lang w:val="en-US" w:eastAsia="zh-CN"/>
        </w:rPr>
        <w:t>27</w:t>
      </w:r>
      <w:r>
        <w:rPr>
          <w:rFonts w:hint="eastAsia" w:asciiTheme="minorEastAsia" w:hAnsiTheme="minorEastAsia" w:eastAsiaTheme="minorEastAsia"/>
          <w:b/>
          <w:bCs/>
        </w:rPr>
        <w:t xml:space="preserve"> 日14</w:t>
      </w:r>
      <w:r>
        <w:rPr>
          <w:rFonts w:asciiTheme="minorEastAsia" w:hAnsiTheme="minorEastAsia" w:eastAsiaTheme="minorEastAsia"/>
          <w:b/>
          <w:bCs/>
        </w:rPr>
        <w:t>时</w:t>
      </w:r>
      <w:r>
        <w:rPr>
          <w:rFonts w:hint="eastAsia" w:asciiTheme="minorEastAsia" w:hAnsiTheme="minorEastAsia" w:eastAsiaTheme="minorEastAsia"/>
          <w:b/>
          <w:bCs/>
        </w:rPr>
        <w:t>30</w:t>
      </w:r>
      <w:r>
        <w:rPr>
          <w:rFonts w:asciiTheme="minorEastAsia" w:hAnsiTheme="minorEastAsia" w:eastAsiaTheme="minorEastAsia"/>
          <w:b/>
          <w:bCs/>
        </w:rPr>
        <w:t>分</w:t>
      </w:r>
    </w:p>
    <w:p>
      <w:pPr>
        <w:spacing w:line="360" w:lineRule="auto"/>
        <w:ind w:firstLine="420" w:firstLineChars="200"/>
        <w:rPr>
          <w:rFonts w:asciiTheme="minorEastAsia" w:hAnsiTheme="minorEastAsia" w:eastAsiaTheme="minorEastAsia"/>
          <w:kern w:val="0"/>
          <w:szCs w:val="21"/>
        </w:rPr>
      </w:pPr>
      <w:r>
        <w:rPr>
          <w:rFonts w:asciiTheme="minorEastAsia" w:hAnsiTheme="minorEastAsia" w:eastAsiaTheme="minorEastAsia"/>
          <w:szCs w:val="21"/>
        </w:rPr>
        <w:t>5.2 地点：</w:t>
      </w:r>
      <w:r>
        <w:rPr>
          <w:rFonts w:hint="eastAsia" w:asciiTheme="minorEastAsia" w:hAnsiTheme="minorEastAsia" w:eastAsiaTheme="minorEastAsia"/>
          <w:kern w:val="0"/>
          <w:szCs w:val="21"/>
        </w:rPr>
        <w:t>江苏省人防工程标准定额站五楼会议室，南京市鼓楼区龙园西路15号</w:t>
      </w:r>
    </w:p>
    <w:p>
      <w:pPr>
        <w:widowControl/>
        <w:shd w:val="clear" w:color="auto" w:fill="FFFFFF"/>
        <w:spacing w:line="360" w:lineRule="auto"/>
        <w:rPr>
          <w:rFonts w:asciiTheme="minorEastAsia" w:hAnsiTheme="minorEastAsia" w:eastAsiaTheme="minorEastAsia"/>
          <w:b/>
          <w:kern w:val="0"/>
          <w:sz w:val="24"/>
        </w:rPr>
      </w:pPr>
      <w:r>
        <w:rPr>
          <w:rFonts w:asciiTheme="minorEastAsia" w:hAnsiTheme="minorEastAsia" w:eastAsiaTheme="minorEastAsia"/>
          <w:b/>
          <w:kern w:val="0"/>
          <w:sz w:val="24"/>
        </w:rPr>
        <w:t>六、公告期限</w:t>
      </w:r>
    </w:p>
    <w:p>
      <w:pPr>
        <w:widowControl/>
        <w:shd w:val="clear" w:color="auto" w:fill="FFFFFF"/>
        <w:spacing w:line="360" w:lineRule="auto"/>
        <w:ind w:firstLine="370"/>
        <w:rPr>
          <w:rFonts w:asciiTheme="minorEastAsia" w:hAnsiTheme="minorEastAsia" w:eastAsiaTheme="minorEastAsia"/>
          <w:kern w:val="0"/>
          <w:szCs w:val="21"/>
        </w:rPr>
      </w:pPr>
      <w:r>
        <w:rPr>
          <w:rFonts w:asciiTheme="minorEastAsia" w:hAnsiTheme="minorEastAsia" w:eastAsiaTheme="minorEastAsia"/>
          <w:kern w:val="0"/>
          <w:szCs w:val="21"/>
        </w:rPr>
        <w:t>自本公告发布之日起5个工作日。</w:t>
      </w:r>
    </w:p>
    <w:p>
      <w:pPr>
        <w:widowControl/>
        <w:shd w:val="clear" w:color="auto" w:fill="FFFFFF"/>
        <w:spacing w:line="360" w:lineRule="auto"/>
        <w:rPr>
          <w:rFonts w:asciiTheme="minorEastAsia" w:hAnsiTheme="minorEastAsia" w:eastAsiaTheme="minorEastAsia"/>
          <w:b/>
          <w:kern w:val="0"/>
          <w:sz w:val="24"/>
        </w:rPr>
      </w:pPr>
      <w:r>
        <w:rPr>
          <w:rFonts w:asciiTheme="minorEastAsia" w:hAnsiTheme="minorEastAsia" w:eastAsiaTheme="minorEastAsia"/>
          <w:b/>
          <w:kern w:val="0"/>
          <w:sz w:val="24"/>
        </w:rPr>
        <w:t>七、其他补充事宜</w:t>
      </w:r>
    </w:p>
    <w:p>
      <w:pPr>
        <w:spacing w:line="360" w:lineRule="auto"/>
        <w:ind w:firstLine="420" w:firstLineChars="200"/>
        <w:rPr>
          <w:rFonts w:asciiTheme="minorEastAsia" w:hAnsiTheme="minorEastAsia" w:eastAsiaTheme="minorEastAsia"/>
        </w:rPr>
      </w:pPr>
      <w:r>
        <w:rPr>
          <w:rFonts w:asciiTheme="minorEastAsia" w:hAnsiTheme="minorEastAsia" w:eastAsiaTheme="minorEastAsia"/>
        </w:rPr>
        <w:t>7.1本项目在</w:t>
      </w:r>
      <w:r>
        <w:rPr>
          <w:rFonts w:hint="eastAsia" w:asciiTheme="minorEastAsia" w:hAnsiTheme="minorEastAsia" w:eastAsiaTheme="minorEastAsia"/>
          <w:b/>
          <w:bCs/>
        </w:rPr>
        <w:t>江苏省招标投标公共服务平台</w:t>
      </w:r>
      <w:r>
        <w:rPr>
          <w:rFonts w:asciiTheme="minorEastAsia" w:hAnsiTheme="minorEastAsia" w:eastAsiaTheme="minorEastAsia"/>
        </w:rPr>
        <w:t xml:space="preserve"> 网站发布公告。</w:t>
      </w:r>
    </w:p>
    <w:p>
      <w:pPr>
        <w:spacing w:line="360" w:lineRule="auto"/>
        <w:ind w:firstLine="420" w:firstLineChars="200"/>
        <w:rPr>
          <w:rFonts w:asciiTheme="minorEastAsia" w:hAnsiTheme="minorEastAsia" w:eastAsiaTheme="minorEastAsia"/>
        </w:rPr>
      </w:pPr>
      <w:r>
        <w:rPr>
          <w:rFonts w:asciiTheme="minorEastAsia" w:hAnsiTheme="minorEastAsia" w:eastAsiaTheme="minorEastAsia"/>
        </w:rPr>
        <w:t>7.2 供应商应当从采购代理机构处合法获得采购项目的采购文件。</w:t>
      </w:r>
    </w:p>
    <w:p>
      <w:pPr>
        <w:spacing w:line="360" w:lineRule="auto"/>
        <w:ind w:firstLine="420" w:firstLineChars="200"/>
        <w:rPr>
          <w:rFonts w:asciiTheme="minorEastAsia" w:hAnsiTheme="minorEastAsia" w:eastAsiaTheme="minorEastAsia"/>
        </w:rPr>
      </w:pPr>
      <w:r>
        <w:rPr>
          <w:rFonts w:asciiTheme="minorEastAsia" w:hAnsiTheme="minorEastAsia" w:eastAsiaTheme="minorEastAsia"/>
        </w:rPr>
        <w:t>7.3 勘察现场或答疑：</w:t>
      </w:r>
      <w:r>
        <w:rPr>
          <w:rFonts w:hint="eastAsia" w:asciiTheme="minorEastAsia" w:hAnsiTheme="minorEastAsia" w:eastAsiaTheme="minorEastAsia"/>
        </w:rPr>
        <w:t xml:space="preserve">投标人自行踏勘场，联系人：胡海宁 </w:t>
      </w:r>
      <w:r>
        <w:rPr>
          <w:rFonts w:asciiTheme="minorEastAsia" w:hAnsiTheme="minorEastAsia" w:eastAsiaTheme="minorEastAsia"/>
        </w:rPr>
        <w:t>18900666042</w:t>
      </w:r>
    </w:p>
    <w:p>
      <w:pPr>
        <w:spacing w:line="360" w:lineRule="auto"/>
        <w:ind w:firstLine="420" w:firstLineChars="200"/>
        <w:rPr>
          <w:rFonts w:asciiTheme="minorEastAsia" w:hAnsiTheme="minorEastAsia" w:eastAsiaTheme="minorEastAsia"/>
        </w:rPr>
      </w:pPr>
      <w:r>
        <w:rPr>
          <w:rFonts w:asciiTheme="minorEastAsia" w:hAnsiTheme="minorEastAsia" w:eastAsiaTheme="minorEastAsia"/>
        </w:rPr>
        <w:t>7.4 供应商诚信档案管理</w:t>
      </w:r>
    </w:p>
    <w:p>
      <w:pPr>
        <w:spacing w:line="360" w:lineRule="auto"/>
        <w:ind w:firstLine="420" w:firstLineChars="200"/>
        <w:rPr>
          <w:rFonts w:asciiTheme="minorEastAsia" w:hAnsiTheme="minorEastAsia" w:eastAsiaTheme="minorEastAsia"/>
        </w:rPr>
      </w:pPr>
      <w:r>
        <w:rPr>
          <w:rFonts w:asciiTheme="minorEastAsia" w:hAnsiTheme="minorEastAsia" w:eastAsiaTheme="minorEastAsia"/>
        </w:rPr>
        <w:t>根据《南京市政府采购供应商信用管理工作暂行办法》（宁财规[2018]10号）有关规定，凡在南京地区参加政府采购活动的供应商，应当事先登陆“信用南京”（www.njcredit.gov.cn）或“南京公共采购信息网”（ https://njgc.jfh.com/）主页“政府采购供应商诚信档案”栏目进行注册登记。由于特殊原因未及时注册的供应商可先行获取采购文件，但必须在提交投标（响应）文件截止日2天前办理登记注册手续。</w:t>
      </w:r>
    </w:p>
    <w:p>
      <w:pPr>
        <w:spacing w:line="360" w:lineRule="auto"/>
        <w:ind w:firstLine="420" w:firstLineChars="200"/>
        <w:rPr>
          <w:rFonts w:asciiTheme="minorEastAsia" w:hAnsiTheme="minorEastAsia" w:eastAsiaTheme="minorEastAsia"/>
        </w:rPr>
      </w:pPr>
      <w:r>
        <w:rPr>
          <w:rFonts w:asciiTheme="minorEastAsia" w:hAnsiTheme="minorEastAsia" w:eastAsiaTheme="minorEastAsia"/>
        </w:rPr>
        <w:t xml:space="preserve"> 供应商申请网上注册的，应当按以下程序进行：</w:t>
      </w:r>
    </w:p>
    <w:p>
      <w:pPr>
        <w:spacing w:line="360" w:lineRule="auto"/>
        <w:ind w:firstLine="420" w:firstLineChars="200"/>
        <w:rPr>
          <w:rFonts w:asciiTheme="minorEastAsia" w:hAnsiTheme="minorEastAsia" w:eastAsiaTheme="minorEastAsia"/>
        </w:rPr>
      </w:pPr>
      <w:r>
        <w:rPr>
          <w:rFonts w:asciiTheme="minorEastAsia" w:hAnsiTheme="minorEastAsia" w:eastAsiaTheme="minorEastAsia"/>
        </w:rPr>
        <w:t>（1）登陆“信用南京”或“南京公共采购信息网”网站，点击“政府采购供应商诚信档案”图标，在弹出的用户登录界面，点击“新用户注册”；</w:t>
      </w:r>
    </w:p>
    <w:p>
      <w:pPr>
        <w:spacing w:line="360" w:lineRule="auto"/>
        <w:ind w:firstLine="420" w:firstLineChars="200"/>
        <w:rPr>
          <w:rFonts w:asciiTheme="minorEastAsia" w:hAnsiTheme="minorEastAsia" w:eastAsiaTheme="minorEastAsia"/>
        </w:rPr>
      </w:pPr>
      <w:r>
        <w:rPr>
          <w:rFonts w:asciiTheme="minorEastAsia" w:hAnsiTheme="minorEastAsia" w:eastAsiaTheme="minorEastAsia"/>
        </w:rPr>
        <w:t>（2）在“新用户注册”界面，供应商自行设置用户名、登录密码，如实填写“南京市政府采购供应商诚信档案注册登记表”，根据本办法第十七条规定上传相关资料，并进行信用承诺确认后，提交注册申请；系统审核后，供应商即可登录系统进行相关功能操作。</w:t>
      </w:r>
    </w:p>
    <w:p>
      <w:pPr>
        <w:spacing w:line="360" w:lineRule="auto"/>
        <w:ind w:firstLine="420" w:firstLineChars="200"/>
        <w:rPr>
          <w:rFonts w:asciiTheme="minorEastAsia" w:hAnsiTheme="minorEastAsia" w:eastAsiaTheme="minorEastAsia"/>
        </w:rPr>
      </w:pPr>
      <w:r>
        <w:rPr>
          <w:rFonts w:asciiTheme="minorEastAsia" w:hAnsiTheme="minorEastAsia" w:eastAsiaTheme="minorEastAsia"/>
        </w:rPr>
        <w:t>注册成功后，供应商参加本次政府采购活动时，在采购文件发布之日起至递交</w:t>
      </w:r>
      <w:r>
        <w:rPr>
          <w:rFonts w:hint="eastAsia" w:asciiTheme="minorEastAsia" w:hAnsiTheme="minorEastAsia" w:eastAsiaTheme="minorEastAsia"/>
        </w:rPr>
        <w:t>响应</w:t>
      </w:r>
      <w:r>
        <w:rPr>
          <w:rFonts w:asciiTheme="minorEastAsia" w:hAnsiTheme="minorEastAsia" w:eastAsiaTheme="minorEastAsia"/>
        </w:rPr>
        <w:t>文件截止日前，应先登录“信用南京”在线打印其“南京市政府采购供应商信用记录表”，经法定代表人签名盖章后作为</w:t>
      </w:r>
      <w:r>
        <w:rPr>
          <w:rFonts w:hint="eastAsia" w:asciiTheme="minorEastAsia" w:hAnsiTheme="minorEastAsia" w:eastAsiaTheme="minorEastAsia"/>
        </w:rPr>
        <w:t>响应</w:t>
      </w:r>
      <w:r>
        <w:rPr>
          <w:rFonts w:asciiTheme="minorEastAsia" w:hAnsiTheme="minorEastAsia" w:eastAsiaTheme="minorEastAsia"/>
        </w:rPr>
        <w:t>文件的组成部分。“南京市政府采购供应商信用记录表”是其参加本次政府采购活动的必备材料。</w:t>
      </w:r>
    </w:p>
    <w:p>
      <w:pPr>
        <w:spacing w:line="360" w:lineRule="auto"/>
        <w:ind w:firstLine="420" w:firstLineChars="200"/>
        <w:rPr>
          <w:rFonts w:asciiTheme="minorEastAsia" w:hAnsiTheme="minorEastAsia" w:eastAsiaTheme="minorEastAsia"/>
        </w:rPr>
      </w:pPr>
      <w:r>
        <w:rPr>
          <w:rFonts w:asciiTheme="minorEastAsia" w:hAnsiTheme="minorEastAsia" w:eastAsiaTheme="minorEastAsia"/>
        </w:rPr>
        <w:t>南京市政府采购供应商诚信档案管理系统客服电话：025-52718366；供应商可就用户注册与打印“南京市政府采购供应商信用记录表”等事宜进行咨询。</w:t>
      </w:r>
    </w:p>
    <w:p>
      <w:pPr>
        <w:spacing w:line="360" w:lineRule="auto"/>
        <w:ind w:firstLine="422" w:firstLineChars="200"/>
        <w:rPr>
          <w:rFonts w:cs="Arial" w:asciiTheme="minorEastAsia" w:hAnsiTheme="minorEastAsia" w:eastAsiaTheme="minorEastAsia"/>
          <w:b/>
          <w:bCs/>
        </w:rPr>
      </w:pPr>
      <w:bookmarkStart w:id="3" w:name="_Hlk82454999"/>
      <w:r>
        <w:rPr>
          <w:rFonts w:hint="eastAsia" w:asciiTheme="minorEastAsia" w:hAnsiTheme="minorEastAsia" w:eastAsiaTheme="minorEastAsia"/>
          <w:b/>
          <w:bCs/>
        </w:rPr>
        <w:t>7.</w:t>
      </w:r>
      <w:r>
        <w:rPr>
          <w:rFonts w:asciiTheme="minorEastAsia" w:hAnsiTheme="minorEastAsia" w:eastAsiaTheme="minorEastAsia"/>
          <w:b/>
          <w:bCs/>
        </w:rPr>
        <w:t>5</w:t>
      </w:r>
      <w:bookmarkEnd w:id="3"/>
      <w:r>
        <w:rPr>
          <w:rFonts w:hint="eastAsia" w:cs="Arial" w:asciiTheme="minorEastAsia" w:hAnsiTheme="minorEastAsia" w:eastAsiaTheme="minorEastAsia"/>
          <w:b/>
          <w:bCs/>
        </w:rPr>
        <w:t>根据《关于在政府采购活动中推行信用承诺制的通知》（宁财购通</w:t>
      </w:r>
      <w:r>
        <w:rPr>
          <w:rFonts w:cs="Arial" w:asciiTheme="minorEastAsia" w:hAnsiTheme="minorEastAsia" w:eastAsiaTheme="minorEastAsia"/>
          <w:b/>
          <w:bCs/>
        </w:rPr>
        <w:t>[2021]5</w:t>
      </w:r>
      <w:r>
        <w:rPr>
          <w:rFonts w:hint="eastAsia" w:cs="Arial" w:asciiTheme="minorEastAsia" w:hAnsiTheme="minorEastAsia" w:eastAsiaTheme="minorEastAsia"/>
          <w:b/>
          <w:bCs/>
        </w:rPr>
        <w:t>号）的规定，本项目磋商公告“二、申请人的资格要求</w:t>
      </w:r>
      <w:r>
        <w:rPr>
          <w:rFonts w:cs="Arial" w:asciiTheme="minorEastAsia" w:hAnsiTheme="minorEastAsia" w:eastAsiaTheme="minorEastAsia"/>
          <w:b/>
          <w:bCs/>
        </w:rPr>
        <w:t xml:space="preserve"> 2.1</w:t>
      </w:r>
      <w:r>
        <w:rPr>
          <w:rFonts w:hint="eastAsia" w:cs="Arial" w:asciiTheme="minorEastAsia" w:hAnsiTheme="minorEastAsia" w:eastAsiaTheme="minorEastAsia"/>
          <w:b/>
          <w:bCs/>
        </w:rPr>
        <w:t>条”中涉及的证明材料，供应商可以在响应文件中一次性提交，也可以在响应文件中提供满足相应条件的书面承诺书（详见磋商文件第六章），不再需要提供上述涉及的证明材料。</w:t>
      </w:r>
    </w:p>
    <w:p>
      <w:pPr>
        <w:spacing w:line="360" w:lineRule="auto"/>
        <w:ind w:firstLine="422" w:firstLineChars="200"/>
        <w:rPr>
          <w:rFonts w:cs="Arial" w:asciiTheme="minorEastAsia" w:hAnsiTheme="minorEastAsia" w:eastAsiaTheme="minorEastAsia"/>
          <w:b/>
          <w:bCs/>
        </w:rPr>
      </w:pPr>
      <w:r>
        <w:rPr>
          <w:rFonts w:hint="eastAsia" w:cs="Arial" w:asciiTheme="minorEastAsia" w:hAnsiTheme="minorEastAsia" w:eastAsiaTheme="minorEastAsia"/>
          <w:b/>
          <w:bCs/>
        </w:rPr>
        <w:t>供应商仅提供信用承诺书而未提供“二、申请人的资格要求</w:t>
      </w:r>
      <w:r>
        <w:rPr>
          <w:rFonts w:cs="Arial" w:asciiTheme="minorEastAsia" w:hAnsiTheme="minorEastAsia" w:eastAsiaTheme="minorEastAsia"/>
          <w:b/>
          <w:bCs/>
        </w:rPr>
        <w:t xml:space="preserve"> 2.1</w:t>
      </w:r>
      <w:r>
        <w:rPr>
          <w:rFonts w:hint="eastAsia" w:cs="Arial" w:asciiTheme="minorEastAsia" w:hAnsiTheme="minorEastAsia" w:eastAsiaTheme="minorEastAsia"/>
          <w:b/>
          <w:bCs/>
        </w:rPr>
        <w:t>条”中涉及的证明材料的，须在成交后，另行提供上述由信用承诺书替代的证明材料（一式三份），材料须加盖公章并按磋商文件要求胶装提交采购人或采购代理机构核验。经核验无误后，由采购人或采购代理机构发出成交通知书。</w:t>
      </w:r>
    </w:p>
    <w:p>
      <w:pPr>
        <w:spacing w:line="360" w:lineRule="auto"/>
        <w:ind w:firstLine="422" w:firstLineChars="200"/>
        <w:rPr>
          <w:rFonts w:cs="Arial" w:asciiTheme="minorEastAsia" w:hAnsiTheme="minorEastAsia" w:eastAsiaTheme="minorEastAsia"/>
          <w:b/>
          <w:bCs/>
        </w:rPr>
      </w:pPr>
      <w:r>
        <w:rPr>
          <w:rFonts w:hint="eastAsia" w:cs="Arial" w:asciiTheme="minorEastAsia" w:hAnsiTheme="minorEastAsia" w:eastAsiaTheme="minorEastAsia"/>
          <w:b/>
          <w:bCs/>
        </w:rPr>
        <w:t>供应商涉及以下情形的，不适用信用承诺，仍须提供上述证明材料：</w:t>
      </w:r>
    </w:p>
    <w:p>
      <w:pPr>
        <w:spacing w:line="360" w:lineRule="auto"/>
        <w:ind w:firstLine="422" w:firstLineChars="200"/>
        <w:rPr>
          <w:rFonts w:cs="Arial" w:asciiTheme="minorEastAsia" w:hAnsiTheme="minorEastAsia" w:eastAsiaTheme="minorEastAsia"/>
          <w:b/>
          <w:bCs/>
        </w:rPr>
      </w:pPr>
      <w:r>
        <w:rPr>
          <w:rFonts w:hint="eastAsia" w:cs="Arial" w:asciiTheme="minorEastAsia" w:hAnsiTheme="minorEastAsia" w:eastAsiaTheme="minorEastAsia"/>
          <w:b/>
          <w:bCs/>
        </w:rPr>
        <w:t>（</w:t>
      </w:r>
      <w:r>
        <w:rPr>
          <w:rFonts w:cs="Arial" w:asciiTheme="minorEastAsia" w:hAnsiTheme="minorEastAsia" w:eastAsiaTheme="minorEastAsia"/>
          <w:b/>
          <w:bCs/>
        </w:rPr>
        <w:t>1</w:t>
      </w:r>
      <w:r>
        <w:rPr>
          <w:rFonts w:hint="eastAsia" w:cs="Arial" w:asciiTheme="minorEastAsia" w:hAnsiTheme="minorEastAsia" w:eastAsiaTheme="minorEastAsia"/>
          <w:b/>
          <w:bCs/>
        </w:rPr>
        <w:t>）供应商被列入严重失信主体名单；</w:t>
      </w:r>
    </w:p>
    <w:p>
      <w:pPr>
        <w:spacing w:line="360" w:lineRule="auto"/>
        <w:ind w:firstLine="422" w:firstLineChars="200"/>
        <w:rPr>
          <w:rFonts w:cs="Arial" w:asciiTheme="minorEastAsia" w:hAnsiTheme="minorEastAsia" w:eastAsiaTheme="minorEastAsia"/>
          <w:b/>
          <w:bCs/>
        </w:rPr>
      </w:pPr>
      <w:r>
        <w:rPr>
          <w:rFonts w:hint="eastAsia" w:cs="Arial" w:asciiTheme="minorEastAsia" w:hAnsiTheme="minorEastAsia" w:eastAsiaTheme="minorEastAsia"/>
          <w:b/>
          <w:bCs/>
        </w:rPr>
        <w:t>（</w:t>
      </w:r>
      <w:r>
        <w:rPr>
          <w:rFonts w:cs="Arial" w:asciiTheme="minorEastAsia" w:hAnsiTheme="minorEastAsia" w:eastAsiaTheme="minorEastAsia"/>
          <w:b/>
          <w:bCs/>
        </w:rPr>
        <w:t>2</w:t>
      </w:r>
      <w:r>
        <w:rPr>
          <w:rFonts w:hint="eastAsia" w:cs="Arial" w:asciiTheme="minorEastAsia" w:hAnsiTheme="minorEastAsia" w:eastAsiaTheme="minorEastAsia"/>
          <w:b/>
          <w:bCs/>
        </w:rPr>
        <w:t>）南京市政府采购供应商诚信档案管理系统中诚信档案分在</w:t>
      </w:r>
      <w:r>
        <w:rPr>
          <w:rFonts w:cs="Arial" w:asciiTheme="minorEastAsia" w:hAnsiTheme="minorEastAsia" w:eastAsiaTheme="minorEastAsia"/>
          <w:b/>
          <w:bCs/>
        </w:rPr>
        <w:t>40</w:t>
      </w:r>
      <w:r>
        <w:rPr>
          <w:rFonts w:hint="eastAsia" w:cs="Arial" w:asciiTheme="minorEastAsia" w:hAnsiTheme="minorEastAsia" w:eastAsiaTheme="minorEastAsia"/>
          <w:b/>
          <w:bCs/>
        </w:rPr>
        <w:t>分以下；</w:t>
      </w:r>
    </w:p>
    <w:p>
      <w:pPr>
        <w:spacing w:line="360" w:lineRule="auto"/>
        <w:ind w:firstLine="422" w:firstLineChars="200"/>
        <w:rPr>
          <w:rFonts w:cs="Arial" w:asciiTheme="minorEastAsia" w:hAnsiTheme="minorEastAsia" w:eastAsiaTheme="minorEastAsia"/>
          <w:b/>
          <w:bCs/>
        </w:rPr>
      </w:pPr>
      <w:r>
        <w:rPr>
          <w:rFonts w:hint="eastAsia" w:cs="Arial" w:asciiTheme="minorEastAsia" w:hAnsiTheme="minorEastAsia" w:eastAsiaTheme="minorEastAsia"/>
          <w:b/>
          <w:bCs/>
        </w:rPr>
        <w:t>（</w:t>
      </w:r>
      <w:r>
        <w:rPr>
          <w:rFonts w:cs="Arial" w:asciiTheme="minorEastAsia" w:hAnsiTheme="minorEastAsia" w:eastAsiaTheme="minorEastAsia"/>
          <w:b/>
          <w:bCs/>
        </w:rPr>
        <w:t>3</w:t>
      </w:r>
      <w:r>
        <w:rPr>
          <w:rFonts w:hint="eastAsia" w:cs="Arial" w:asciiTheme="minorEastAsia" w:hAnsiTheme="minorEastAsia" w:eastAsiaTheme="minorEastAsia"/>
          <w:b/>
          <w:bCs/>
        </w:rPr>
        <w:t>）被相关监管部门作出行政处罚且尚在处罚有效期内；</w:t>
      </w:r>
    </w:p>
    <w:p>
      <w:pPr>
        <w:spacing w:line="360" w:lineRule="auto"/>
        <w:ind w:firstLine="422" w:firstLineChars="200"/>
        <w:rPr>
          <w:rFonts w:cs="Arial" w:asciiTheme="minorEastAsia" w:hAnsiTheme="minorEastAsia" w:eastAsiaTheme="minorEastAsia"/>
          <w:b/>
          <w:bCs/>
        </w:rPr>
      </w:pPr>
      <w:r>
        <w:rPr>
          <w:rFonts w:hint="eastAsia" w:cs="Arial" w:asciiTheme="minorEastAsia" w:hAnsiTheme="minorEastAsia" w:eastAsiaTheme="minorEastAsia"/>
          <w:b/>
          <w:bCs/>
        </w:rPr>
        <w:t>（</w:t>
      </w:r>
      <w:r>
        <w:rPr>
          <w:rFonts w:cs="Arial" w:asciiTheme="minorEastAsia" w:hAnsiTheme="minorEastAsia" w:eastAsiaTheme="minorEastAsia"/>
          <w:b/>
          <w:bCs/>
        </w:rPr>
        <w:t>4</w:t>
      </w:r>
      <w:r>
        <w:rPr>
          <w:rFonts w:hint="eastAsia" w:cs="Arial" w:asciiTheme="minorEastAsia" w:hAnsiTheme="minorEastAsia" w:eastAsiaTheme="minorEastAsia"/>
          <w:b/>
          <w:bCs/>
        </w:rPr>
        <w:t>）其他法律、行政法规规定的不适用信用承诺的情形。</w:t>
      </w:r>
    </w:p>
    <w:p>
      <w:pPr>
        <w:spacing w:line="360" w:lineRule="auto"/>
        <w:ind w:firstLine="422" w:firstLineChars="200"/>
        <w:rPr>
          <w:rFonts w:cs="Arial" w:asciiTheme="minorEastAsia" w:hAnsiTheme="minorEastAsia" w:eastAsiaTheme="minorEastAsia"/>
          <w:b/>
          <w:bCs/>
        </w:rPr>
      </w:pPr>
      <w:r>
        <w:rPr>
          <w:rFonts w:hint="eastAsia" w:cs="Arial" w:asciiTheme="minorEastAsia" w:hAnsiTheme="minorEastAsia" w:eastAsiaTheme="minorEastAsia"/>
          <w:b/>
        </w:rPr>
        <w:t>供应商对信用承诺内容的真实性、合法性、有效性负责。如作出虚假信用承诺，视同为“提供虚假材料谋取中标、成交”的违法行为。</w:t>
      </w:r>
    </w:p>
    <w:p>
      <w:pPr>
        <w:widowControl/>
        <w:shd w:val="clear" w:color="auto" w:fill="FFFFFF"/>
        <w:spacing w:line="360" w:lineRule="auto"/>
        <w:rPr>
          <w:rFonts w:asciiTheme="minorEastAsia" w:hAnsiTheme="minorEastAsia" w:eastAsiaTheme="minorEastAsia"/>
          <w:b/>
          <w:kern w:val="0"/>
          <w:sz w:val="24"/>
        </w:rPr>
      </w:pPr>
      <w:r>
        <w:rPr>
          <w:rFonts w:asciiTheme="minorEastAsia" w:hAnsiTheme="minorEastAsia" w:eastAsiaTheme="minorEastAsia"/>
          <w:b/>
          <w:kern w:val="0"/>
          <w:sz w:val="24"/>
        </w:rPr>
        <w:t>八、</w:t>
      </w:r>
      <w:r>
        <w:rPr>
          <w:rFonts w:hint="eastAsia" w:asciiTheme="minorEastAsia" w:hAnsiTheme="minorEastAsia" w:eastAsiaTheme="minorEastAsia"/>
          <w:b/>
          <w:kern w:val="0"/>
          <w:sz w:val="24"/>
        </w:rPr>
        <w:t>联系方式</w:t>
      </w:r>
    </w:p>
    <w:p>
      <w:pPr>
        <w:widowControl/>
        <w:shd w:val="clear" w:color="auto" w:fill="FFFFFF"/>
        <w:spacing w:line="360" w:lineRule="auto"/>
        <w:ind w:firstLine="420" w:firstLineChars="200"/>
        <w:jc w:val="left"/>
        <w:rPr>
          <w:rFonts w:asciiTheme="minorEastAsia" w:hAnsiTheme="minorEastAsia" w:eastAsiaTheme="minorEastAsia"/>
          <w:kern w:val="0"/>
          <w:szCs w:val="21"/>
        </w:rPr>
      </w:pPr>
      <w:r>
        <w:rPr>
          <w:rFonts w:asciiTheme="minorEastAsia" w:hAnsiTheme="minorEastAsia" w:eastAsiaTheme="minorEastAsia"/>
          <w:kern w:val="0"/>
          <w:szCs w:val="21"/>
        </w:rPr>
        <w:t>8.1采购人信息</w:t>
      </w:r>
    </w:p>
    <w:p>
      <w:pPr>
        <w:widowControl/>
        <w:shd w:val="clear" w:color="auto" w:fill="FFFFFF"/>
        <w:spacing w:line="360" w:lineRule="auto"/>
        <w:ind w:firstLine="420" w:firstLineChars="200"/>
        <w:jc w:val="left"/>
        <w:rPr>
          <w:rFonts w:asciiTheme="minorEastAsia" w:hAnsiTheme="minorEastAsia" w:eastAsiaTheme="minorEastAsia"/>
          <w:kern w:val="0"/>
          <w:szCs w:val="21"/>
        </w:rPr>
      </w:pPr>
      <w:r>
        <w:rPr>
          <w:rFonts w:asciiTheme="minorEastAsia" w:hAnsiTheme="minorEastAsia" w:eastAsiaTheme="minorEastAsia"/>
          <w:kern w:val="0"/>
          <w:szCs w:val="21"/>
        </w:rPr>
        <w:t>名     称：</w:t>
      </w:r>
      <w:r>
        <w:rPr>
          <w:rFonts w:hint="eastAsia" w:asciiTheme="minorEastAsia" w:hAnsiTheme="minorEastAsia" w:eastAsiaTheme="minorEastAsia"/>
          <w:kern w:val="0"/>
          <w:szCs w:val="21"/>
        </w:rPr>
        <w:t>江苏省人防工程标准定额站</w:t>
      </w:r>
    </w:p>
    <w:p>
      <w:pPr>
        <w:widowControl/>
        <w:shd w:val="clear" w:color="auto" w:fill="FFFFFF"/>
        <w:spacing w:line="360" w:lineRule="auto"/>
        <w:ind w:firstLine="452" w:firstLineChars="200"/>
        <w:jc w:val="left"/>
        <w:rPr>
          <w:rFonts w:asciiTheme="minorEastAsia" w:hAnsiTheme="minorEastAsia" w:eastAsiaTheme="minorEastAsia"/>
          <w:kern w:val="0"/>
          <w:szCs w:val="21"/>
        </w:rPr>
      </w:pPr>
      <w:r>
        <w:rPr>
          <w:rFonts w:asciiTheme="minorEastAsia" w:hAnsiTheme="minorEastAsia" w:eastAsiaTheme="minorEastAsia"/>
          <w:spacing w:val="8"/>
          <w:kern w:val="0"/>
          <w:szCs w:val="21"/>
        </w:rPr>
        <w:t>地    址：</w:t>
      </w:r>
      <w:r>
        <w:rPr>
          <w:rFonts w:hint="eastAsia" w:asciiTheme="minorEastAsia" w:hAnsiTheme="minorEastAsia" w:eastAsiaTheme="minorEastAsia"/>
          <w:spacing w:val="8"/>
          <w:kern w:val="0"/>
          <w:szCs w:val="21"/>
        </w:rPr>
        <w:t>南京市龙园西路15号</w:t>
      </w:r>
    </w:p>
    <w:p>
      <w:pPr>
        <w:widowControl/>
        <w:shd w:val="clear" w:color="auto" w:fill="FFFFFF"/>
        <w:spacing w:line="360" w:lineRule="auto"/>
        <w:ind w:firstLine="452" w:firstLineChars="200"/>
        <w:jc w:val="left"/>
        <w:rPr>
          <w:rFonts w:asciiTheme="minorEastAsia" w:hAnsiTheme="minorEastAsia" w:eastAsiaTheme="minorEastAsia"/>
          <w:spacing w:val="8"/>
          <w:kern w:val="0"/>
          <w:szCs w:val="21"/>
        </w:rPr>
      </w:pPr>
      <w:r>
        <w:rPr>
          <w:rFonts w:asciiTheme="minorEastAsia" w:hAnsiTheme="minorEastAsia" w:eastAsiaTheme="minorEastAsia"/>
          <w:spacing w:val="8"/>
          <w:kern w:val="0"/>
          <w:szCs w:val="21"/>
        </w:rPr>
        <w:t>联 系 人：</w:t>
      </w:r>
      <w:r>
        <w:rPr>
          <w:rFonts w:hint="eastAsia" w:asciiTheme="minorEastAsia" w:hAnsiTheme="minorEastAsia" w:eastAsiaTheme="minorEastAsia"/>
          <w:spacing w:val="8"/>
          <w:kern w:val="0"/>
          <w:szCs w:val="21"/>
        </w:rPr>
        <w:t>胡海宁</w:t>
      </w:r>
    </w:p>
    <w:p>
      <w:pPr>
        <w:widowControl/>
        <w:shd w:val="clear" w:color="auto" w:fill="FFFFFF"/>
        <w:spacing w:line="360" w:lineRule="auto"/>
        <w:ind w:firstLine="452" w:firstLineChars="200"/>
        <w:jc w:val="left"/>
        <w:rPr>
          <w:rFonts w:asciiTheme="minorEastAsia" w:hAnsiTheme="minorEastAsia" w:eastAsiaTheme="minorEastAsia"/>
          <w:kern w:val="0"/>
          <w:szCs w:val="21"/>
        </w:rPr>
      </w:pPr>
      <w:r>
        <w:rPr>
          <w:rFonts w:asciiTheme="minorEastAsia" w:hAnsiTheme="minorEastAsia" w:eastAsiaTheme="minorEastAsia"/>
          <w:spacing w:val="8"/>
          <w:kern w:val="0"/>
          <w:szCs w:val="21"/>
        </w:rPr>
        <w:t>联系电话：</w:t>
      </w:r>
      <w:r>
        <w:rPr>
          <w:rFonts w:hint="eastAsia" w:asciiTheme="minorEastAsia" w:hAnsiTheme="minorEastAsia" w:eastAsiaTheme="minorEastAsia"/>
          <w:spacing w:val="8"/>
          <w:kern w:val="0"/>
          <w:szCs w:val="21"/>
        </w:rPr>
        <w:t>025-86339302</w:t>
      </w:r>
    </w:p>
    <w:p>
      <w:pPr>
        <w:widowControl/>
        <w:shd w:val="clear" w:color="auto" w:fill="FFFFFF"/>
        <w:spacing w:line="360" w:lineRule="auto"/>
        <w:ind w:firstLine="420" w:firstLineChars="200"/>
        <w:jc w:val="left"/>
        <w:rPr>
          <w:rFonts w:asciiTheme="minorEastAsia" w:hAnsiTheme="minorEastAsia" w:eastAsiaTheme="minorEastAsia"/>
          <w:kern w:val="0"/>
          <w:szCs w:val="21"/>
        </w:rPr>
      </w:pPr>
      <w:r>
        <w:rPr>
          <w:rFonts w:asciiTheme="minorEastAsia" w:hAnsiTheme="minorEastAsia" w:eastAsiaTheme="minorEastAsia"/>
          <w:kern w:val="0"/>
          <w:szCs w:val="21"/>
        </w:rPr>
        <w:t>8.2采购代理机构信息</w:t>
      </w:r>
    </w:p>
    <w:p>
      <w:pPr>
        <w:widowControl/>
        <w:shd w:val="clear" w:color="auto" w:fill="FFFFFF"/>
        <w:spacing w:line="360" w:lineRule="auto"/>
        <w:ind w:firstLine="420" w:firstLineChars="200"/>
        <w:jc w:val="left"/>
        <w:rPr>
          <w:rFonts w:asciiTheme="minorEastAsia" w:hAnsiTheme="minorEastAsia" w:eastAsiaTheme="minorEastAsia"/>
          <w:kern w:val="0"/>
          <w:szCs w:val="21"/>
        </w:rPr>
      </w:pPr>
      <w:r>
        <w:rPr>
          <w:rFonts w:asciiTheme="minorEastAsia" w:hAnsiTheme="minorEastAsia" w:eastAsiaTheme="minorEastAsia"/>
          <w:kern w:val="0"/>
          <w:szCs w:val="21"/>
        </w:rPr>
        <w:t>名    称：南京科谨工程管理咨询有限责任公司</w:t>
      </w:r>
    </w:p>
    <w:p>
      <w:pPr>
        <w:widowControl/>
        <w:shd w:val="clear" w:color="auto" w:fill="FFFFFF"/>
        <w:spacing w:line="360" w:lineRule="auto"/>
        <w:ind w:firstLine="420" w:firstLineChars="200"/>
        <w:jc w:val="left"/>
        <w:rPr>
          <w:rFonts w:asciiTheme="minorEastAsia" w:hAnsiTheme="minorEastAsia" w:eastAsiaTheme="minorEastAsia"/>
          <w:kern w:val="0"/>
          <w:szCs w:val="21"/>
        </w:rPr>
      </w:pPr>
      <w:r>
        <w:rPr>
          <w:rFonts w:asciiTheme="minorEastAsia" w:hAnsiTheme="minorEastAsia" w:eastAsiaTheme="minorEastAsia"/>
          <w:kern w:val="0"/>
          <w:szCs w:val="21"/>
        </w:rPr>
        <w:t>联 系 人：赵慧</w:t>
      </w:r>
    </w:p>
    <w:p>
      <w:pPr>
        <w:widowControl/>
        <w:shd w:val="clear" w:color="auto" w:fill="FFFFFF"/>
        <w:spacing w:line="360" w:lineRule="auto"/>
        <w:ind w:firstLine="420" w:firstLineChars="200"/>
        <w:jc w:val="left"/>
        <w:rPr>
          <w:rFonts w:asciiTheme="minorEastAsia" w:hAnsiTheme="minorEastAsia" w:eastAsiaTheme="minorEastAsia"/>
          <w:kern w:val="0"/>
          <w:szCs w:val="21"/>
        </w:rPr>
      </w:pPr>
      <w:r>
        <w:rPr>
          <w:rFonts w:asciiTheme="minorEastAsia" w:hAnsiTheme="minorEastAsia" w:eastAsiaTheme="minorEastAsia"/>
          <w:kern w:val="0"/>
          <w:szCs w:val="21"/>
        </w:rPr>
        <w:t xml:space="preserve">电    话：025-83231931  </w:t>
      </w:r>
    </w:p>
    <w:p>
      <w:pPr>
        <w:widowControl/>
        <w:shd w:val="clear" w:color="auto" w:fill="FFFFFF"/>
        <w:spacing w:line="360" w:lineRule="auto"/>
        <w:ind w:firstLine="420" w:firstLineChars="200"/>
        <w:jc w:val="left"/>
        <w:rPr>
          <w:rFonts w:asciiTheme="minorEastAsia" w:hAnsiTheme="minorEastAsia" w:eastAsiaTheme="minorEastAsia"/>
          <w:kern w:val="0"/>
          <w:szCs w:val="21"/>
        </w:rPr>
      </w:pPr>
      <w:r>
        <w:rPr>
          <w:rFonts w:asciiTheme="minorEastAsia" w:hAnsiTheme="minorEastAsia" w:eastAsiaTheme="minorEastAsia"/>
          <w:kern w:val="0"/>
          <w:szCs w:val="21"/>
        </w:rPr>
        <w:t>地址：南京市建邺区广聚路33号2505室</w:t>
      </w:r>
    </w:p>
    <w:p>
      <w:pPr>
        <w:widowControl/>
        <w:shd w:val="clear" w:color="auto" w:fill="FFFFFF"/>
        <w:spacing w:line="360" w:lineRule="auto"/>
        <w:ind w:firstLine="420" w:firstLineChars="200"/>
        <w:jc w:val="left"/>
        <w:rPr>
          <w:rFonts w:asciiTheme="minorEastAsia" w:hAnsiTheme="minorEastAsia" w:eastAsiaTheme="minorEastAsia"/>
          <w:kern w:val="0"/>
          <w:szCs w:val="21"/>
        </w:rPr>
      </w:pPr>
      <w:r>
        <w:rPr>
          <w:rFonts w:asciiTheme="minorEastAsia" w:hAnsiTheme="minorEastAsia" w:eastAsiaTheme="minorEastAsia"/>
          <w:kern w:val="0"/>
          <w:szCs w:val="21"/>
        </w:rPr>
        <w:t>8.3项目联系方式</w:t>
      </w:r>
    </w:p>
    <w:p>
      <w:pPr>
        <w:widowControl/>
        <w:shd w:val="clear" w:color="auto" w:fill="FFFFFF"/>
        <w:spacing w:line="360" w:lineRule="auto"/>
        <w:ind w:firstLine="420" w:firstLineChars="200"/>
        <w:jc w:val="left"/>
        <w:rPr>
          <w:rFonts w:asciiTheme="minorEastAsia" w:hAnsiTheme="minorEastAsia" w:eastAsiaTheme="minorEastAsia"/>
          <w:kern w:val="0"/>
          <w:szCs w:val="21"/>
        </w:rPr>
      </w:pPr>
      <w:r>
        <w:rPr>
          <w:rFonts w:asciiTheme="minorEastAsia" w:hAnsiTheme="minorEastAsia" w:eastAsiaTheme="minorEastAsia"/>
          <w:kern w:val="0"/>
          <w:szCs w:val="21"/>
        </w:rPr>
        <w:t>项目联系人：赵慧</w:t>
      </w:r>
    </w:p>
    <w:p>
      <w:pPr>
        <w:widowControl/>
        <w:shd w:val="clear" w:color="auto" w:fill="FFFFFF"/>
        <w:spacing w:line="360" w:lineRule="auto"/>
        <w:ind w:firstLine="420" w:firstLineChars="200"/>
        <w:jc w:val="left"/>
        <w:rPr>
          <w:rFonts w:asciiTheme="minorEastAsia" w:hAnsiTheme="minorEastAsia" w:eastAsiaTheme="minorEastAsia"/>
          <w:kern w:val="0"/>
          <w:szCs w:val="21"/>
        </w:rPr>
      </w:pPr>
      <w:r>
        <w:rPr>
          <w:rFonts w:asciiTheme="minorEastAsia" w:hAnsiTheme="minorEastAsia" w:eastAsiaTheme="minorEastAsia"/>
          <w:kern w:val="0"/>
          <w:szCs w:val="21"/>
        </w:rPr>
        <w:t>电    话：025-83231931</w:t>
      </w:r>
    </w:p>
    <w:bookmarkEnd w:id="2"/>
    <w:p>
      <w:pPr>
        <w:pStyle w:val="57"/>
        <w:spacing w:line="360" w:lineRule="auto"/>
        <w:rPr>
          <w:rFonts w:asciiTheme="minorEastAsia" w:hAnsiTheme="minorEastAsia" w:eastAsiaTheme="minorEastAsia"/>
          <w:lang w:val="zh-CN"/>
        </w:rPr>
      </w:pPr>
      <w:r>
        <w:rPr>
          <w:rFonts w:asciiTheme="minorEastAsia" w:hAnsiTheme="minorEastAsia" w:eastAsiaTheme="minorEastAsia"/>
          <w:lang w:val="zh-CN"/>
        </w:rPr>
        <w:br w:type="page"/>
      </w:r>
      <w:bookmarkEnd w:id="1"/>
      <w:bookmarkStart w:id="4" w:name="_Toc534273793"/>
      <w:r>
        <w:rPr>
          <w:rFonts w:asciiTheme="minorEastAsia" w:hAnsiTheme="minorEastAsia" w:eastAsiaTheme="minorEastAsia"/>
          <w:lang w:val="zh-CN"/>
        </w:rPr>
        <w:t>第二章  竞争性磋商须知</w:t>
      </w:r>
      <w:bookmarkEnd w:id="4"/>
    </w:p>
    <w:p>
      <w:pPr>
        <w:autoSpaceDE w:val="0"/>
        <w:autoSpaceDN w:val="0"/>
        <w:adjustRightInd w:val="0"/>
        <w:snapToGrid w:val="0"/>
        <w:spacing w:line="360" w:lineRule="auto"/>
        <w:ind w:firstLine="420"/>
        <w:rPr>
          <w:rFonts w:asciiTheme="minorEastAsia" w:hAnsiTheme="minorEastAsia" w:eastAsiaTheme="minorEastAsia"/>
          <w:b/>
          <w:bCs/>
          <w:szCs w:val="21"/>
          <w:lang w:val="zh-CN"/>
        </w:rPr>
      </w:pPr>
      <w:r>
        <w:rPr>
          <w:rFonts w:asciiTheme="minorEastAsia" w:hAnsiTheme="minorEastAsia" w:eastAsiaTheme="minorEastAsia"/>
          <w:b/>
          <w:bCs/>
          <w:szCs w:val="21"/>
          <w:lang w:val="zh-CN"/>
        </w:rPr>
        <w:t>一、总    则</w:t>
      </w:r>
    </w:p>
    <w:p>
      <w:pPr>
        <w:spacing w:line="360" w:lineRule="auto"/>
        <w:ind w:firstLine="422" w:firstLineChars="200"/>
        <w:rPr>
          <w:rFonts w:asciiTheme="minorEastAsia" w:hAnsiTheme="minorEastAsia" w:eastAsiaTheme="minorEastAsia"/>
          <w:b/>
          <w:szCs w:val="21"/>
          <w:lang w:val="zh-CN"/>
        </w:rPr>
      </w:pPr>
      <w:r>
        <w:rPr>
          <w:rFonts w:asciiTheme="minorEastAsia" w:hAnsiTheme="minorEastAsia" w:eastAsiaTheme="minorEastAsia"/>
          <w:b/>
          <w:szCs w:val="21"/>
          <w:lang w:val="zh-CN"/>
        </w:rPr>
        <w:t>1、适用法律</w:t>
      </w:r>
    </w:p>
    <w:p>
      <w:pPr>
        <w:autoSpaceDE w:val="0"/>
        <w:autoSpaceDN w:val="0"/>
        <w:adjustRightInd w:val="0"/>
        <w:snapToGrid w:val="0"/>
        <w:spacing w:line="360" w:lineRule="auto"/>
        <w:ind w:firstLine="420"/>
        <w:rPr>
          <w:rFonts w:asciiTheme="minorEastAsia" w:hAnsiTheme="minorEastAsia" w:eastAsiaTheme="minorEastAsia"/>
          <w:sz w:val="24"/>
          <w:szCs w:val="24"/>
          <w:lang w:val="zh-CN"/>
        </w:rPr>
      </w:pPr>
      <w:r>
        <w:rPr>
          <w:rFonts w:asciiTheme="minorEastAsia" w:hAnsiTheme="minorEastAsia" w:eastAsiaTheme="minorEastAsia"/>
          <w:szCs w:val="21"/>
          <w:lang w:val="zh-CN"/>
        </w:rPr>
        <w:t>《中华人民共和国政府采购法》、《中华人民共和国政府采购法实施条例》、《</w:t>
      </w:r>
      <w:r>
        <w:rPr>
          <w:rFonts w:asciiTheme="minorEastAsia" w:hAnsiTheme="minorEastAsia" w:eastAsiaTheme="minorEastAsia"/>
          <w:szCs w:val="21"/>
        </w:rPr>
        <w:t>政府采购竞争性磋商采购方式管理暂行办法</w:t>
      </w:r>
      <w:r>
        <w:rPr>
          <w:rFonts w:asciiTheme="minorEastAsia" w:hAnsiTheme="minorEastAsia" w:eastAsiaTheme="minorEastAsia"/>
          <w:szCs w:val="21"/>
          <w:lang w:val="zh-CN"/>
        </w:rPr>
        <w:t>》</w:t>
      </w:r>
      <w:r>
        <w:rPr>
          <w:rFonts w:asciiTheme="minorEastAsia" w:hAnsiTheme="minorEastAsia" w:eastAsiaTheme="minorEastAsia"/>
          <w:szCs w:val="21"/>
        </w:rPr>
        <w:t>等</w:t>
      </w:r>
      <w:r>
        <w:rPr>
          <w:rFonts w:asciiTheme="minorEastAsia" w:hAnsiTheme="minorEastAsia" w:eastAsiaTheme="minorEastAsia"/>
          <w:szCs w:val="21"/>
          <w:lang w:val="zh-CN"/>
        </w:rPr>
        <w:t>有关法律、法规、规章和规定等。</w:t>
      </w:r>
    </w:p>
    <w:p>
      <w:pPr>
        <w:spacing w:line="360" w:lineRule="auto"/>
        <w:ind w:firstLine="422" w:firstLineChars="200"/>
        <w:rPr>
          <w:rFonts w:asciiTheme="minorEastAsia" w:hAnsiTheme="minorEastAsia" w:eastAsiaTheme="minorEastAsia"/>
          <w:b/>
          <w:szCs w:val="21"/>
          <w:lang w:val="zh-CN"/>
        </w:rPr>
      </w:pPr>
      <w:r>
        <w:rPr>
          <w:rFonts w:asciiTheme="minorEastAsia" w:hAnsiTheme="minorEastAsia" w:eastAsiaTheme="minorEastAsia"/>
          <w:b/>
          <w:szCs w:val="21"/>
          <w:lang w:val="zh-CN"/>
        </w:rPr>
        <w:t>2、定义</w:t>
      </w:r>
    </w:p>
    <w:p>
      <w:pPr>
        <w:widowControl/>
        <w:shd w:val="clear" w:color="auto" w:fill="FFFFFF"/>
        <w:spacing w:line="360" w:lineRule="auto"/>
        <w:ind w:firstLine="420"/>
        <w:rPr>
          <w:rFonts w:asciiTheme="minorEastAsia" w:hAnsiTheme="minorEastAsia" w:eastAsiaTheme="minorEastAsia"/>
          <w:kern w:val="0"/>
          <w:szCs w:val="21"/>
        </w:rPr>
      </w:pPr>
      <w:r>
        <w:rPr>
          <w:rFonts w:asciiTheme="minorEastAsia" w:hAnsiTheme="minorEastAsia" w:eastAsiaTheme="minorEastAsia"/>
          <w:kern w:val="0"/>
          <w:szCs w:val="21"/>
        </w:rPr>
        <w:t>2.1“采购人”是指依法进行政府采购的国家机关、事业单位、团体组织。</w:t>
      </w:r>
    </w:p>
    <w:p>
      <w:pPr>
        <w:widowControl/>
        <w:shd w:val="clear" w:color="auto" w:fill="FFFFFF"/>
        <w:spacing w:line="360" w:lineRule="auto"/>
        <w:ind w:firstLine="420"/>
        <w:rPr>
          <w:rFonts w:asciiTheme="minorEastAsia" w:hAnsiTheme="minorEastAsia" w:eastAsiaTheme="minorEastAsia"/>
          <w:kern w:val="0"/>
          <w:szCs w:val="21"/>
        </w:rPr>
      </w:pPr>
      <w:r>
        <w:rPr>
          <w:rFonts w:asciiTheme="minorEastAsia" w:hAnsiTheme="minorEastAsia" w:eastAsiaTheme="minorEastAsia"/>
          <w:kern w:val="0"/>
          <w:szCs w:val="21"/>
        </w:rPr>
        <w:t>2.2“供应商”是指参加竞争性磋商，并符合采购文件规定资格条件的法人、其他组织或者自然人。</w:t>
      </w:r>
    </w:p>
    <w:p>
      <w:pPr>
        <w:widowControl/>
        <w:shd w:val="clear" w:color="auto" w:fill="FFFFFF"/>
        <w:spacing w:line="360" w:lineRule="auto"/>
        <w:ind w:firstLine="420"/>
        <w:rPr>
          <w:rFonts w:asciiTheme="minorEastAsia" w:hAnsiTheme="minorEastAsia" w:eastAsiaTheme="minorEastAsia"/>
          <w:kern w:val="0"/>
          <w:szCs w:val="21"/>
        </w:rPr>
      </w:pPr>
      <w:r>
        <w:rPr>
          <w:rFonts w:asciiTheme="minorEastAsia" w:hAnsiTheme="minorEastAsia" w:eastAsiaTheme="minorEastAsia"/>
          <w:kern w:val="0"/>
          <w:szCs w:val="21"/>
        </w:rPr>
        <w:t>2.3“货物和服务”指本采购文件中所述</w:t>
      </w:r>
      <w:r>
        <w:rPr>
          <w:rFonts w:asciiTheme="minorEastAsia" w:hAnsiTheme="minorEastAsia" w:eastAsiaTheme="minorEastAsia"/>
          <w:bCs/>
          <w:kern w:val="0"/>
          <w:szCs w:val="21"/>
        </w:rPr>
        <w:t>产品</w:t>
      </w:r>
      <w:r>
        <w:rPr>
          <w:rFonts w:asciiTheme="minorEastAsia" w:hAnsiTheme="minorEastAsia" w:eastAsiaTheme="minorEastAsia"/>
          <w:kern w:val="0"/>
          <w:szCs w:val="21"/>
        </w:rPr>
        <w:t>及相关服务。</w:t>
      </w:r>
    </w:p>
    <w:p>
      <w:pPr>
        <w:widowControl/>
        <w:shd w:val="clear" w:color="auto" w:fill="FFFFFF"/>
        <w:spacing w:line="360" w:lineRule="auto"/>
        <w:ind w:firstLine="420"/>
        <w:rPr>
          <w:rFonts w:asciiTheme="minorEastAsia" w:hAnsiTheme="minorEastAsia" w:eastAsiaTheme="minorEastAsia"/>
          <w:kern w:val="0"/>
          <w:szCs w:val="21"/>
        </w:rPr>
      </w:pPr>
      <w:r>
        <w:rPr>
          <w:rFonts w:asciiTheme="minorEastAsia" w:hAnsiTheme="minorEastAsia" w:eastAsiaTheme="minorEastAsia"/>
          <w:kern w:val="0"/>
          <w:szCs w:val="21"/>
        </w:rPr>
        <w:t>2.4“用户或使用单位”是指使用服务的单位。</w:t>
      </w:r>
    </w:p>
    <w:p>
      <w:pPr>
        <w:autoSpaceDE w:val="0"/>
        <w:autoSpaceDN w:val="0"/>
        <w:adjustRightInd w:val="0"/>
        <w:snapToGrid w:val="0"/>
        <w:spacing w:line="360" w:lineRule="auto"/>
        <w:ind w:firstLine="420"/>
        <w:rPr>
          <w:rFonts w:cs="Arial" w:asciiTheme="minorEastAsia" w:hAnsiTheme="minorEastAsia" w:eastAsiaTheme="minorEastAsia"/>
          <w:b/>
          <w:szCs w:val="21"/>
          <w:lang w:val="zh-CN"/>
        </w:rPr>
      </w:pPr>
      <w:r>
        <w:rPr>
          <w:rFonts w:cs="Arial" w:asciiTheme="minorEastAsia" w:hAnsiTheme="minorEastAsia" w:eastAsiaTheme="minorEastAsia"/>
          <w:b/>
          <w:szCs w:val="21"/>
          <w:lang w:val="zh-CN"/>
        </w:rPr>
        <w:t>3、政策功能</w:t>
      </w:r>
    </w:p>
    <w:p>
      <w:pPr>
        <w:autoSpaceDE w:val="0"/>
        <w:autoSpaceDN w:val="0"/>
        <w:adjustRightInd w:val="0"/>
        <w:snapToGrid w:val="0"/>
        <w:spacing w:line="360" w:lineRule="auto"/>
        <w:ind w:firstLine="420"/>
        <w:rPr>
          <w:rFonts w:cs="Arial" w:asciiTheme="minorEastAsia" w:hAnsiTheme="minorEastAsia" w:eastAsiaTheme="minorEastAsia"/>
          <w:szCs w:val="21"/>
          <w:lang w:val="zh-CN"/>
        </w:rPr>
      </w:pPr>
      <w:r>
        <w:rPr>
          <w:rFonts w:hint="eastAsia" w:cs="Arial" w:asciiTheme="minorEastAsia" w:hAnsiTheme="minorEastAsia" w:eastAsiaTheme="minorEastAsia"/>
          <w:szCs w:val="21"/>
          <w:lang w:val="zh-CN"/>
        </w:rPr>
        <w:t>无</w:t>
      </w:r>
    </w:p>
    <w:p>
      <w:pPr>
        <w:autoSpaceDE w:val="0"/>
        <w:autoSpaceDN w:val="0"/>
        <w:adjustRightInd w:val="0"/>
        <w:snapToGrid w:val="0"/>
        <w:spacing w:line="360" w:lineRule="auto"/>
        <w:ind w:firstLine="420"/>
        <w:rPr>
          <w:rFonts w:asciiTheme="minorEastAsia" w:hAnsiTheme="minorEastAsia" w:eastAsiaTheme="minorEastAsia"/>
          <w:b/>
          <w:szCs w:val="21"/>
          <w:lang w:val="zh-CN"/>
        </w:rPr>
      </w:pPr>
      <w:r>
        <w:rPr>
          <w:rFonts w:asciiTheme="minorEastAsia" w:hAnsiTheme="minorEastAsia" w:eastAsiaTheme="minorEastAsia"/>
          <w:b/>
          <w:szCs w:val="21"/>
          <w:lang w:val="zh-CN"/>
        </w:rPr>
        <w:t>二、磋商响应文件编制</w:t>
      </w:r>
    </w:p>
    <w:p>
      <w:pPr>
        <w:autoSpaceDE w:val="0"/>
        <w:autoSpaceDN w:val="0"/>
        <w:adjustRightInd w:val="0"/>
        <w:snapToGrid w:val="0"/>
        <w:spacing w:line="360" w:lineRule="auto"/>
        <w:ind w:firstLine="420"/>
        <w:rPr>
          <w:rFonts w:asciiTheme="minorEastAsia" w:hAnsiTheme="minorEastAsia" w:eastAsiaTheme="minorEastAsia"/>
          <w:b/>
          <w:bCs/>
          <w:szCs w:val="21"/>
          <w:lang w:val="zh-CN"/>
        </w:rPr>
      </w:pPr>
      <w:r>
        <w:rPr>
          <w:rFonts w:asciiTheme="minorEastAsia" w:hAnsiTheme="minorEastAsia" w:eastAsiaTheme="minorEastAsia"/>
          <w:b/>
          <w:bCs/>
          <w:szCs w:val="21"/>
          <w:lang w:val="zh-CN"/>
        </w:rPr>
        <w:t>4、磋商响应文件的语言、计量单位、货币和编制</w:t>
      </w:r>
    </w:p>
    <w:p>
      <w:pPr>
        <w:autoSpaceDE w:val="0"/>
        <w:autoSpaceDN w:val="0"/>
        <w:adjustRightInd w:val="0"/>
        <w:snapToGrid w:val="0"/>
        <w:spacing w:line="360" w:lineRule="auto"/>
        <w:ind w:firstLine="420"/>
        <w:rPr>
          <w:rFonts w:asciiTheme="minorEastAsia" w:hAnsiTheme="minorEastAsia" w:eastAsiaTheme="minorEastAsia"/>
          <w:szCs w:val="21"/>
          <w:lang w:val="zh-CN"/>
        </w:rPr>
      </w:pPr>
      <w:r>
        <w:rPr>
          <w:rFonts w:asciiTheme="minorEastAsia" w:hAnsiTheme="minorEastAsia" w:eastAsiaTheme="minorEastAsia"/>
          <w:szCs w:val="21"/>
          <w:lang w:val="zh-CN"/>
        </w:rPr>
        <w:t>4.1 供应商提交的磋商响应文件、技术文件和资料，包括图纸中的说明，以及供应商与采购代理机构就有关磋商的所有来往函电均应使用中文。响应文件中若有英文或其他语言文字的资料，应提供相应的中文翻译资料。对不同文本响应文件的解释发生异议的，以中文文本为准。</w:t>
      </w:r>
    </w:p>
    <w:p>
      <w:pPr>
        <w:autoSpaceDE w:val="0"/>
        <w:autoSpaceDN w:val="0"/>
        <w:adjustRightInd w:val="0"/>
        <w:snapToGrid w:val="0"/>
        <w:spacing w:line="360" w:lineRule="auto"/>
        <w:ind w:firstLine="420"/>
        <w:rPr>
          <w:rFonts w:asciiTheme="minorEastAsia" w:hAnsiTheme="minorEastAsia" w:eastAsiaTheme="minorEastAsia"/>
          <w:szCs w:val="21"/>
          <w:lang w:val="zh-CN"/>
        </w:rPr>
      </w:pPr>
      <w:r>
        <w:rPr>
          <w:rFonts w:asciiTheme="minorEastAsia" w:hAnsiTheme="minorEastAsia" w:eastAsiaTheme="minorEastAsia"/>
          <w:szCs w:val="21"/>
          <w:lang w:val="zh-CN"/>
        </w:rPr>
        <w:t>4.2 供应商所使用的计量单位应为国家法定计量单位。</w:t>
      </w:r>
    </w:p>
    <w:p>
      <w:pPr>
        <w:autoSpaceDE w:val="0"/>
        <w:autoSpaceDN w:val="0"/>
        <w:adjustRightInd w:val="0"/>
        <w:snapToGrid w:val="0"/>
        <w:spacing w:line="360" w:lineRule="auto"/>
        <w:ind w:firstLine="420"/>
        <w:rPr>
          <w:rFonts w:asciiTheme="minorEastAsia" w:hAnsiTheme="minorEastAsia" w:eastAsiaTheme="minorEastAsia"/>
          <w:szCs w:val="21"/>
          <w:lang w:val="zh-CN"/>
        </w:rPr>
      </w:pPr>
      <w:r>
        <w:rPr>
          <w:rFonts w:asciiTheme="minorEastAsia" w:hAnsiTheme="minorEastAsia" w:eastAsiaTheme="minorEastAsia"/>
          <w:szCs w:val="21"/>
          <w:lang w:val="zh-CN"/>
        </w:rPr>
        <w:t>4.3 供应商应用人民币报价。报价产品如果是进口产品的，应提供人民币与外币之间的汇率；报价单位为“元”。</w:t>
      </w:r>
    </w:p>
    <w:p>
      <w:pPr>
        <w:autoSpaceDE w:val="0"/>
        <w:autoSpaceDN w:val="0"/>
        <w:adjustRightInd w:val="0"/>
        <w:snapToGrid w:val="0"/>
        <w:spacing w:line="360" w:lineRule="auto"/>
        <w:ind w:firstLine="420"/>
        <w:rPr>
          <w:rFonts w:asciiTheme="minorEastAsia" w:hAnsiTheme="minorEastAsia" w:eastAsiaTheme="minorEastAsia"/>
          <w:szCs w:val="21"/>
          <w:lang w:val="zh-CN"/>
        </w:rPr>
      </w:pPr>
      <w:r>
        <w:rPr>
          <w:rFonts w:asciiTheme="minorEastAsia" w:hAnsiTheme="minorEastAsia" w:eastAsiaTheme="minorEastAsia"/>
          <w:szCs w:val="21"/>
          <w:lang w:val="zh-CN"/>
        </w:rPr>
        <w:t>4.4 磋商响应文件应按照竞争性磋商文件规定的顺序，</w:t>
      </w:r>
      <w:r>
        <w:rPr>
          <w:rFonts w:asciiTheme="minorEastAsia" w:hAnsiTheme="minorEastAsia" w:eastAsiaTheme="minorEastAsia"/>
          <w:szCs w:val="21"/>
        </w:rPr>
        <w:t>提倡按照</w:t>
      </w:r>
      <w:r>
        <w:rPr>
          <w:rFonts w:asciiTheme="minorEastAsia" w:hAnsiTheme="minorEastAsia" w:eastAsiaTheme="minorEastAsia"/>
          <w:szCs w:val="21"/>
          <w:lang w:val="zh-CN"/>
        </w:rPr>
        <w:t>用A4规格幅面打印、装订成册并编制目录，由于编排混乱导致响应文件被误读或查找不到，责任由供应商承担。</w:t>
      </w:r>
    </w:p>
    <w:p>
      <w:pPr>
        <w:autoSpaceDE w:val="0"/>
        <w:autoSpaceDN w:val="0"/>
        <w:adjustRightInd w:val="0"/>
        <w:snapToGrid w:val="0"/>
        <w:spacing w:line="360" w:lineRule="auto"/>
        <w:ind w:firstLine="420"/>
        <w:rPr>
          <w:rFonts w:asciiTheme="minorEastAsia" w:hAnsiTheme="minorEastAsia" w:eastAsiaTheme="minorEastAsia"/>
          <w:szCs w:val="21"/>
          <w:lang w:val="zh-CN"/>
        </w:rPr>
      </w:pPr>
      <w:r>
        <w:rPr>
          <w:rFonts w:asciiTheme="minorEastAsia" w:hAnsiTheme="minorEastAsia" w:eastAsiaTheme="minorEastAsia"/>
          <w:szCs w:val="21"/>
          <w:lang w:val="zh-CN"/>
        </w:rPr>
        <w:t>4.5 供应商应在磋商响应文件中写清相应的项目编号、项目名称、供应商全称、地址、电话、传真等。</w:t>
      </w:r>
    </w:p>
    <w:p>
      <w:pPr>
        <w:autoSpaceDE w:val="0"/>
        <w:autoSpaceDN w:val="0"/>
        <w:adjustRightInd w:val="0"/>
        <w:snapToGrid w:val="0"/>
        <w:spacing w:line="360" w:lineRule="auto"/>
        <w:ind w:firstLine="420"/>
        <w:rPr>
          <w:rFonts w:asciiTheme="minorEastAsia" w:hAnsiTheme="minorEastAsia" w:eastAsiaTheme="minorEastAsia"/>
          <w:b/>
          <w:bCs/>
          <w:szCs w:val="21"/>
          <w:lang w:val="zh-CN"/>
        </w:rPr>
      </w:pPr>
      <w:r>
        <w:rPr>
          <w:rFonts w:asciiTheme="minorEastAsia" w:hAnsiTheme="minorEastAsia" w:eastAsiaTheme="minorEastAsia"/>
          <w:b/>
          <w:bCs/>
          <w:szCs w:val="21"/>
          <w:lang w:val="zh-CN"/>
        </w:rPr>
        <w:t>5、磋商响应文件的组成</w:t>
      </w:r>
    </w:p>
    <w:p>
      <w:pPr>
        <w:autoSpaceDE w:val="0"/>
        <w:autoSpaceDN w:val="0"/>
        <w:adjustRightInd w:val="0"/>
        <w:snapToGrid w:val="0"/>
        <w:spacing w:line="360" w:lineRule="auto"/>
        <w:ind w:firstLine="420"/>
        <w:rPr>
          <w:rFonts w:asciiTheme="minorEastAsia" w:hAnsiTheme="minorEastAsia" w:eastAsiaTheme="minorEastAsia"/>
          <w:szCs w:val="21"/>
          <w:lang w:val="zh-CN"/>
        </w:rPr>
      </w:pPr>
      <w:r>
        <w:rPr>
          <w:rFonts w:asciiTheme="minorEastAsia" w:hAnsiTheme="minorEastAsia" w:eastAsiaTheme="minorEastAsia"/>
          <w:szCs w:val="21"/>
          <w:lang w:val="zh-CN"/>
        </w:rPr>
        <w:t>5.1 供应商应当根据竞争性磋商文件要求编制磋商响应文件，并根据自己的商务能力、技术水平对竞争性磋商文件提出的要求和条件逐条标明是否响应。</w:t>
      </w:r>
    </w:p>
    <w:p>
      <w:pPr>
        <w:autoSpaceDE w:val="0"/>
        <w:autoSpaceDN w:val="0"/>
        <w:adjustRightInd w:val="0"/>
        <w:snapToGrid w:val="0"/>
        <w:spacing w:line="360" w:lineRule="auto"/>
        <w:ind w:firstLine="420"/>
        <w:rPr>
          <w:rFonts w:asciiTheme="minorEastAsia" w:hAnsiTheme="minorEastAsia" w:eastAsiaTheme="minorEastAsia"/>
          <w:szCs w:val="21"/>
          <w:lang w:val="zh-CN"/>
        </w:rPr>
      </w:pPr>
      <w:r>
        <w:rPr>
          <w:rFonts w:asciiTheme="minorEastAsia" w:hAnsiTheme="minorEastAsia" w:eastAsiaTheme="minorEastAsia"/>
          <w:szCs w:val="21"/>
          <w:lang w:val="zh-CN"/>
        </w:rPr>
        <w:t>5.2 磋商响应文件由商务部分、技术部分、价格部分，以及其他部分组成。</w:t>
      </w:r>
    </w:p>
    <w:p>
      <w:pPr>
        <w:autoSpaceDE w:val="0"/>
        <w:autoSpaceDN w:val="0"/>
        <w:adjustRightInd w:val="0"/>
        <w:snapToGrid w:val="0"/>
        <w:spacing w:line="360" w:lineRule="auto"/>
        <w:ind w:firstLine="420"/>
        <w:rPr>
          <w:rFonts w:asciiTheme="minorEastAsia" w:hAnsiTheme="minorEastAsia" w:eastAsiaTheme="minorEastAsia"/>
          <w:szCs w:val="21"/>
        </w:rPr>
      </w:pPr>
      <w:r>
        <w:rPr>
          <w:rFonts w:asciiTheme="minorEastAsia" w:hAnsiTheme="minorEastAsia" w:eastAsiaTheme="minorEastAsia"/>
          <w:szCs w:val="21"/>
        </w:rPr>
        <w:t>5.3 本次采购的最小单位是包。采购项目的技术要求中未分包的，供应商对要求提供的服务不得部分投标；采购项目的技术要求中已经分包的，可以以包为单位投标。</w:t>
      </w:r>
    </w:p>
    <w:p>
      <w:pPr>
        <w:autoSpaceDE w:val="0"/>
        <w:autoSpaceDN w:val="0"/>
        <w:adjustRightInd w:val="0"/>
        <w:spacing w:line="360" w:lineRule="auto"/>
        <w:ind w:firstLine="420"/>
        <w:rPr>
          <w:rFonts w:asciiTheme="minorEastAsia" w:hAnsiTheme="minorEastAsia" w:eastAsiaTheme="minorEastAsia"/>
          <w:szCs w:val="21"/>
          <w:lang w:val="zh-CN"/>
        </w:rPr>
      </w:pPr>
      <w:r>
        <w:rPr>
          <w:rFonts w:asciiTheme="minorEastAsia" w:hAnsiTheme="minorEastAsia" w:eastAsiaTheme="minorEastAsia"/>
          <w:bCs/>
          <w:szCs w:val="21"/>
          <w:lang w:val="zh-CN"/>
        </w:rPr>
        <w:t xml:space="preserve">5.4 </w:t>
      </w:r>
      <w:r>
        <w:rPr>
          <w:rFonts w:asciiTheme="minorEastAsia" w:hAnsiTheme="minorEastAsia" w:eastAsiaTheme="minorEastAsia"/>
          <w:b/>
          <w:bCs/>
          <w:szCs w:val="21"/>
          <w:lang w:val="zh-CN"/>
        </w:rPr>
        <w:t>磋商响应文件的商务部分。</w:t>
      </w:r>
      <w:r>
        <w:rPr>
          <w:rFonts w:asciiTheme="minorEastAsia" w:hAnsiTheme="minorEastAsia" w:eastAsiaTheme="minorEastAsia"/>
          <w:szCs w:val="21"/>
          <w:lang w:val="zh-CN"/>
        </w:rPr>
        <w:t>商务部分是证明供应商有资格参加磋商和成交后有能力履行合同的文件，</w:t>
      </w:r>
      <w:r>
        <w:rPr>
          <w:rFonts w:asciiTheme="minorEastAsia" w:hAnsiTheme="minorEastAsia" w:eastAsiaTheme="minorEastAsia"/>
          <w:szCs w:val="21"/>
        </w:rPr>
        <w:t>这些文件应能满足竞争性磋商采购的要求</w:t>
      </w:r>
      <w:r>
        <w:rPr>
          <w:rFonts w:asciiTheme="minorEastAsia" w:hAnsiTheme="minorEastAsia" w:eastAsiaTheme="minorEastAsia"/>
          <w:szCs w:val="21"/>
          <w:lang w:val="zh-CN"/>
        </w:rPr>
        <w:t>，包括但不限于下列文件</w:t>
      </w:r>
      <w:r>
        <w:rPr>
          <w:rFonts w:asciiTheme="minorEastAsia" w:hAnsiTheme="minorEastAsia" w:eastAsiaTheme="minorEastAsia"/>
          <w:kern w:val="0"/>
          <w:szCs w:val="21"/>
        </w:rPr>
        <w:t>（</w:t>
      </w:r>
      <w:r>
        <w:rPr>
          <w:rFonts w:asciiTheme="minorEastAsia" w:hAnsiTheme="minorEastAsia" w:eastAsiaTheme="minorEastAsia"/>
          <w:b/>
          <w:kern w:val="0"/>
          <w:szCs w:val="21"/>
        </w:rPr>
        <w:t>（1）-（6）所述材料如提供不全或不满足磋商文件的实质性要求，评标委员会有权否决供应商的投标</w:t>
      </w:r>
      <w:r>
        <w:rPr>
          <w:rFonts w:asciiTheme="minorEastAsia" w:hAnsiTheme="minorEastAsia" w:eastAsiaTheme="minorEastAsia"/>
          <w:kern w:val="0"/>
          <w:szCs w:val="21"/>
        </w:rPr>
        <w:t>）</w:t>
      </w:r>
      <w:r>
        <w:rPr>
          <w:rFonts w:asciiTheme="minorEastAsia" w:hAnsiTheme="minorEastAsia" w:eastAsiaTheme="minorEastAsia"/>
          <w:szCs w:val="21"/>
          <w:lang w:val="zh-CN"/>
        </w:rPr>
        <w:t>：</w:t>
      </w:r>
    </w:p>
    <w:p>
      <w:pPr>
        <w:autoSpaceDE w:val="0"/>
        <w:autoSpaceDN w:val="0"/>
        <w:adjustRightInd w:val="0"/>
        <w:spacing w:line="360" w:lineRule="auto"/>
        <w:ind w:firstLine="420"/>
        <w:jc w:val="left"/>
        <w:rPr>
          <w:rFonts w:asciiTheme="minorEastAsia" w:hAnsiTheme="minorEastAsia" w:eastAsiaTheme="minorEastAsia"/>
          <w:szCs w:val="21"/>
          <w:lang w:val="zh-CN"/>
        </w:rPr>
      </w:pPr>
      <w:r>
        <w:rPr>
          <w:rFonts w:asciiTheme="minorEastAsia" w:hAnsiTheme="minorEastAsia" w:eastAsiaTheme="minorEastAsia"/>
          <w:szCs w:val="21"/>
          <w:lang w:val="zh-CN"/>
        </w:rPr>
        <w:t>（1）竞争性磋商申请及声明</w:t>
      </w:r>
      <w:r>
        <w:rPr>
          <w:rFonts w:asciiTheme="minorEastAsia" w:hAnsiTheme="minorEastAsia" w:eastAsiaTheme="minorEastAsia"/>
          <w:bCs/>
          <w:szCs w:val="21"/>
        </w:rPr>
        <w:t>（</w:t>
      </w:r>
      <w:r>
        <w:rPr>
          <w:rFonts w:asciiTheme="minorEastAsia" w:hAnsiTheme="minorEastAsia" w:eastAsiaTheme="minorEastAsia"/>
          <w:b/>
          <w:bCs/>
          <w:szCs w:val="21"/>
        </w:rPr>
        <w:t>格式见附件</w:t>
      </w:r>
      <w:r>
        <w:rPr>
          <w:rFonts w:asciiTheme="minorEastAsia" w:hAnsiTheme="minorEastAsia" w:eastAsiaTheme="minorEastAsia"/>
          <w:bCs/>
          <w:szCs w:val="21"/>
        </w:rPr>
        <w:t>）</w:t>
      </w:r>
      <w:r>
        <w:rPr>
          <w:rFonts w:asciiTheme="minorEastAsia" w:hAnsiTheme="minorEastAsia" w:eastAsiaTheme="minorEastAsia"/>
          <w:szCs w:val="21"/>
          <w:lang w:val="zh-CN"/>
        </w:rPr>
        <w:t>；</w:t>
      </w:r>
    </w:p>
    <w:p>
      <w:pPr>
        <w:widowControl/>
        <w:adjustRightInd w:val="0"/>
        <w:spacing w:line="360" w:lineRule="auto"/>
        <w:ind w:firstLine="420"/>
        <w:jc w:val="left"/>
        <w:rPr>
          <w:rFonts w:asciiTheme="minorEastAsia" w:hAnsiTheme="minorEastAsia" w:eastAsiaTheme="minorEastAsia"/>
          <w:kern w:val="0"/>
          <w:szCs w:val="21"/>
          <w:lang w:val="zh-CN"/>
        </w:rPr>
      </w:pPr>
      <w:r>
        <w:rPr>
          <w:rFonts w:asciiTheme="minorEastAsia" w:hAnsiTheme="minorEastAsia" w:eastAsiaTheme="minorEastAsia"/>
          <w:kern w:val="0"/>
          <w:szCs w:val="21"/>
          <w:lang w:val="zh-CN"/>
        </w:rPr>
        <w:t>（2）法定代表人授权委托书及委托代理人的身份证复印件</w:t>
      </w:r>
      <w:r>
        <w:rPr>
          <w:rFonts w:asciiTheme="minorEastAsia" w:hAnsiTheme="minorEastAsia" w:eastAsiaTheme="minorEastAsia"/>
          <w:bCs/>
          <w:szCs w:val="21"/>
        </w:rPr>
        <w:t>（</w:t>
      </w:r>
      <w:r>
        <w:rPr>
          <w:rFonts w:asciiTheme="minorEastAsia" w:hAnsiTheme="minorEastAsia" w:eastAsiaTheme="minorEastAsia"/>
          <w:b/>
          <w:bCs/>
          <w:szCs w:val="21"/>
        </w:rPr>
        <w:t>格式见附件</w:t>
      </w:r>
      <w:r>
        <w:rPr>
          <w:rFonts w:asciiTheme="minorEastAsia" w:hAnsiTheme="minorEastAsia" w:eastAsiaTheme="minorEastAsia"/>
          <w:bCs/>
          <w:szCs w:val="21"/>
        </w:rPr>
        <w:t>）</w:t>
      </w:r>
      <w:r>
        <w:rPr>
          <w:rFonts w:asciiTheme="minorEastAsia" w:hAnsiTheme="minorEastAsia" w:eastAsiaTheme="minorEastAsia"/>
          <w:kern w:val="0"/>
          <w:szCs w:val="21"/>
          <w:lang w:val="zh-CN"/>
        </w:rPr>
        <w:t>；</w:t>
      </w:r>
    </w:p>
    <w:p>
      <w:pPr>
        <w:widowControl/>
        <w:adjustRightInd w:val="0"/>
        <w:spacing w:line="360" w:lineRule="auto"/>
        <w:ind w:firstLine="420"/>
        <w:jc w:val="left"/>
        <w:rPr>
          <w:rFonts w:asciiTheme="minorEastAsia" w:hAnsiTheme="minorEastAsia" w:eastAsiaTheme="minorEastAsia"/>
          <w:kern w:val="0"/>
          <w:szCs w:val="21"/>
          <w:lang w:val="zh-CN"/>
        </w:rPr>
      </w:pPr>
      <w:r>
        <w:rPr>
          <w:rFonts w:asciiTheme="minorEastAsia" w:hAnsiTheme="minorEastAsia" w:eastAsiaTheme="minorEastAsia"/>
          <w:kern w:val="0"/>
          <w:szCs w:val="21"/>
          <w:lang w:val="zh-CN"/>
        </w:rPr>
        <w:t>（3）申请人资格资信证明文件：</w:t>
      </w:r>
    </w:p>
    <w:p>
      <w:pPr>
        <w:widowControl/>
        <w:adjustRightInd w:val="0"/>
        <w:spacing w:line="360" w:lineRule="auto"/>
        <w:ind w:firstLine="420" w:firstLineChars="200"/>
        <w:jc w:val="left"/>
        <w:rPr>
          <w:rFonts w:asciiTheme="minorEastAsia" w:hAnsiTheme="minorEastAsia" w:eastAsiaTheme="minorEastAsia"/>
          <w:szCs w:val="21"/>
        </w:rPr>
      </w:pPr>
      <w:r>
        <w:rPr>
          <w:rFonts w:asciiTheme="minorEastAsia" w:hAnsiTheme="minorEastAsia" w:eastAsiaTheme="minorEastAsia"/>
          <w:szCs w:val="21"/>
          <w:lang w:val="zh-CN"/>
        </w:rPr>
        <w:t>1）</w:t>
      </w:r>
      <w:r>
        <w:rPr>
          <w:rFonts w:asciiTheme="minorEastAsia" w:hAnsiTheme="minorEastAsia" w:eastAsiaTheme="minorEastAsia"/>
          <w:szCs w:val="21"/>
        </w:rPr>
        <w:t>第一章竞争性磋商公告中2.1《中华人民共和国政府采购法》规定的资格条件证明文件；</w:t>
      </w:r>
    </w:p>
    <w:p>
      <w:pPr>
        <w:widowControl/>
        <w:adjustRightInd w:val="0"/>
        <w:spacing w:line="360" w:lineRule="auto"/>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 xml:space="preserve">2）第一章竞争性磋商公告中2.2 </w:t>
      </w:r>
      <w:r>
        <w:rPr>
          <w:rFonts w:asciiTheme="minorEastAsia" w:hAnsiTheme="minorEastAsia" w:eastAsiaTheme="minorEastAsia"/>
          <w:kern w:val="0"/>
          <w:szCs w:val="21"/>
        </w:rPr>
        <w:t>落实政府采购政策需满足的资格要求；</w:t>
      </w:r>
    </w:p>
    <w:p>
      <w:pPr>
        <w:widowControl/>
        <w:adjustRightInd w:val="0"/>
        <w:spacing w:line="360" w:lineRule="auto"/>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3）第一章竞争性磋商公告中2.3 采购人根据采购项目的特殊要求规定的特定条件证明文件；</w:t>
      </w:r>
    </w:p>
    <w:p>
      <w:pPr>
        <w:widowControl/>
        <w:adjustRightInd w:val="0"/>
        <w:spacing w:line="360" w:lineRule="auto"/>
        <w:ind w:firstLine="420"/>
        <w:jc w:val="left"/>
        <w:rPr>
          <w:rFonts w:asciiTheme="minorEastAsia" w:hAnsiTheme="minorEastAsia" w:eastAsiaTheme="minorEastAsia"/>
          <w:kern w:val="0"/>
          <w:szCs w:val="21"/>
          <w:lang w:val="zh-CN"/>
        </w:rPr>
      </w:pPr>
      <w:r>
        <w:rPr>
          <w:rFonts w:asciiTheme="minorEastAsia" w:hAnsiTheme="minorEastAsia" w:eastAsiaTheme="minorEastAsia"/>
          <w:szCs w:val="21"/>
        </w:rPr>
        <w:t>（4）报价表</w:t>
      </w:r>
      <w:r>
        <w:rPr>
          <w:rFonts w:asciiTheme="minorEastAsia" w:hAnsiTheme="minorEastAsia" w:eastAsiaTheme="minorEastAsia"/>
          <w:bCs/>
          <w:szCs w:val="21"/>
        </w:rPr>
        <w:t>（</w:t>
      </w:r>
      <w:r>
        <w:rPr>
          <w:rFonts w:asciiTheme="minorEastAsia" w:hAnsiTheme="minorEastAsia" w:eastAsiaTheme="minorEastAsia"/>
          <w:b/>
          <w:bCs/>
          <w:szCs w:val="21"/>
        </w:rPr>
        <w:t>格式见附件</w:t>
      </w:r>
      <w:r>
        <w:rPr>
          <w:rFonts w:asciiTheme="minorEastAsia" w:hAnsiTheme="minorEastAsia" w:eastAsiaTheme="minorEastAsia"/>
          <w:bCs/>
          <w:szCs w:val="21"/>
        </w:rPr>
        <w:t>）</w:t>
      </w:r>
      <w:r>
        <w:rPr>
          <w:rFonts w:asciiTheme="minorEastAsia" w:hAnsiTheme="minorEastAsia" w:eastAsiaTheme="minorEastAsia"/>
          <w:szCs w:val="21"/>
        </w:rPr>
        <w:t>；</w:t>
      </w:r>
    </w:p>
    <w:p>
      <w:pPr>
        <w:autoSpaceDE w:val="0"/>
        <w:autoSpaceDN w:val="0"/>
        <w:adjustRightInd w:val="0"/>
        <w:spacing w:line="360" w:lineRule="auto"/>
        <w:ind w:firstLine="420"/>
        <w:jc w:val="left"/>
        <w:rPr>
          <w:rFonts w:asciiTheme="minorEastAsia" w:hAnsiTheme="minorEastAsia" w:eastAsiaTheme="minorEastAsia"/>
          <w:kern w:val="0"/>
          <w:szCs w:val="21"/>
          <w:lang w:val="zh-CN"/>
        </w:rPr>
      </w:pPr>
      <w:r>
        <w:rPr>
          <w:rFonts w:asciiTheme="minorEastAsia" w:hAnsiTheme="minorEastAsia" w:eastAsiaTheme="minorEastAsia"/>
          <w:kern w:val="0"/>
          <w:szCs w:val="21"/>
          <w:lang w:val="zh-CN"/>
        </w:rPr>
        <w:t>（</w:t>
      </w:r>
      <w:r>
        <w:rPr>
          <w:rFonts w:asciiTheme="minorEastAsia" w:hAnsiTheme="minorEastAsia" w:eastAsiaTheme="minorEastAsia"/>
          <w:kern w:val="0"/>
          <w:szCs w:val="21"/>
        </w:rPr>
        <w:t>5</w:t>
      </w:r>
      <w:r>
        <w:rPr>
          <w:rFonts w:asciiTheme="minorEastAsia" w:hAnsiTheme="minorEastAsia" w:eastAsiaTheme="minorEastAsia"/>
          <w:kern w:val="0"/>
          <w:szCs w:val="21"/>
          <w:lang w:val="zh-CN"/>
        </w:rPr>
        <w:t>）分项报价表（</w:t>
      </w:r>
      <w:r>
        <w:rPr>
          <w:rFonts w:asciiTheme="minorEastAsia" w:hAnsiTheme="minorEastAsia" w:eastAsiaTheme="minorEastAsia"/>
          <w:b/>
          <w:bCs/>
          <w:szCs w:val="21"/>
        </w:rPr>
        <w:t>格式见附件</w:t>
      </w:r>
      <w:r>
        <w:rPr>
          <w:rFonts w:asciiTheme="minorEastAsia" w:hAnsiTheme="minorEastAsia" w:eastAsiaTheme="minorEastAsia"/>
          <w:kern w:val="0"/>
          <w:szCs w:val="21"/>
          <w:lang w:val="zh-CN"/>
        </w:rPr>
        <w:t>）；</w:t>
      </w:r>
    </w:p>
    <w:p>
      <w:pPr>
        <w:autoSpaceDE w:val="0"/>
        <w:autoSpaceDN w:val="0"/>
        <w:adjustRightInd w:val="0"/>
        <w:spacing w:line="360" w:lineRule="auto"/>
        <w:ind w:firstLine="420"/>
        <w:jc w:val="left"/>
        <w:rPr>
          <w:rFonts w:asciiTheme="minorEastAsia" w:hAnsiTheme="minorEastAsia" w:eastAsiaTheme="minorEastAsia"/>
          <w:kern w:val="0"/>
          <w:szCs w:val="21"/>
          <w:lang w:val="zh-CN"/>
        </w:rPr>
      </w:pPr>
      <w:r>
        <w:rPr>
          <w:rFonts w:asciiTheme="minorEastAsia" w:hAnsiTheme="minorEastAsia" w:eastAsiaTheme="minorEastAsia"/>
          <w:kern w:val="0"/>
          <w:szCs w:val="21"/>
        </w:rPr>
        <w:t>（6）《南京市政府采购供应商信用记录表》</w:t>
      </w:r>
      <w:r>
        <w:rPr>
          <w:rFonts w:asciiTheme="minorEastAsia" w:hAnsiTheme="minorEastAsia" w:eastAsiaTheme="minorEastAsia"/>
          <w:szCs w:val="21"/>
          <w:lang w:val="zh-CN"/>
        </w:rPr>
        <w:t>；</w:t>
      </w:r>
    </w:p>
    <w:p>
      <w:pPr>
        <w:autoSpaceDE w:val="0"/>
        <w:autoSpaceDN w:val="0"/>
        <w:adjustRightInd w:val="0"/>
        <w:spacing w:line="360" w:lineRule="auto"/>
        <w:ind w:firstLine="420"/>
        <w:jc w:val="left"/>
        <w:rPr>
          <w:rFonts w:asciiTheme="minorEastAsia" w:hAnsiTheme="minorEastAsia" w:eastAsiaTheme="minorEastAsia"/>
          <w:szCs w:val="21"/>
          <w:lang w:val="zh-CN"/>
        </w:rPr>
      </w:pPr>
      <w:r>
        <w:rPr>
          <w:rFonts w:asciiTheme="minorEastAsia" w:hAnsiTheme="minorEastAsia" w:eastAsiaTheme="minorEastAsia"/>
          <w:szCs w:val="21"/>
        </w:rPr>
        <w:t>（7）</w:t>
      </w:r>
      <w:r>
        <w:rPr>
          <w:rFonts w:asciiTheme="minorEastAsia" w:hAnsiTheme="minorEastAsia" w:eastAsiaTheme="minorEastAsia"/>
          <w:szCs w:val="21"/>
          <w:lang w:val="zh-CN"/>
        </w:rPr>
        <w:t>《商务条款偏离表》；</w:t>
      </w:r>
    </w:p>
    <w:p>
      <w:pPr>
        <w:autoSpaceDE w:val="0"/>
        <w:autoSpaceDN w:val="0"/>
        <w:adjustRightInd w:val="0"/>
        <w:spacing w:line="360" w:lineRule="auto"/>
        <w:ind w:firstLine="420"/>
        <w:jc w:val="left"/>
        <w:rPr>
          <w:rFonts w:asciiTheme="minorEastAsia" w:hAnsiTheme="minorEastAsia" w:eastAsiaTheme="minorEastAsia"/>
          <w:szCs w:val="21"/>
          <w:lang w:val="zh-CN"/>
        </w:rPr>
      </w:pPr>
      <w:r>
        <w:rPr>
          <w:rFonts w:asciiTheme="minorEastAsia" w:hAnsiTheme="minorEastAsia" w:eastAsiaTheme="minorEastAsia"/>
          <w:szCs w:val="21"/>
          <w:lang w:val="zh-CN"/>
        </w:rPr>
        <w:t>（</w:t>
      </w:r>
      <w:r>
        <w:rPr>
          <w:rFonts w:asciiTheme="minorEastAsia" w:hAnsiTheme="minorEastAsia" w:eastAsiaTheme="minorEastAsia"/>
          <w:szCs w:val="21"/>
        </w:rPr>
        <w:t>8</w:t>
      </w:r>
      <w:r>
        <w:rPr>
          <w:rFonts w:asciiTheme="minorEastAsia" w:hAnsiTheme="minorEastAsia" w:eastAsiaTheme="minorEastAsia"/>
          <w:szCs w:val="21"/>
          <w:lang w:val="zh-CN"/>
        </w:rPr>
        <w:t>）供应商认为需要提供的其他资格证明文件和商务资料。</w:t>
      </w:r>
    </w:p>
    <w:p>
      <w:pPr>
        <w:autoSpaceDE w:val="0"/>
        <w:autoSpaceDN w:val="0"/>
        <w:adjustRightInd w:val="0"/>
        <w:spacing w:line="360" w:lineRule="auto"/>
        <w:ind w:firstLine="420"/>
        <w:rPr>
          <w:rFonts w:asciiTheme="minorEastAsia" w:hAnsiTheme="minorEastAsia" w:eastAsiaTheme="minorEastAsia"/>
          <w:szCs w:val="21"/>
          <w:lang w:val="zh-CN"/>
        </w:rPr>
      </w:pPr>
      <w:r>
        <w:rPr>
          <w:rFonts w:asciiTheme="minorEastAsia" w:hAnsiTheme="minorEastAsia" w:eastAsiaTheme="minorEastAsia"/>
          <w:bCs/>
          <w:szCs w:val="21"/>
          <w:lang w:val="zh-CN"/>
        </w:rPr>
        <w:t xml:space="preserve">5.5 </w:t>
      </w:r>
      <w:r>
        <w:rPr>
          <w:rFonts w:asciiTheme="minorEastAsia" w:hAnsiTheme="minorEastAsia" w:eastAsiaTheme="minorEastAsia"/>
          <w:b/>
          <w:bCs/>
          <w:szCs w:val="21"/>
          <w:lang w:val="zh-CN"/>
        </w:rPr>
        <w:t>磋商响应文件的技术部分。</w:t>
      </w:r>
      <w:r>
        <w:rPr>
          <w:rFonts w:asciiTheme="minorEastAsia" w:hAnsiTheme="minorEastAsia" w:eastAsiaTheme="minorEastAsia"/>
          <w:szCs w:val="21"/>
          <w:lang w:val="zh-CN"/>
        </w:rPr>
        <w:t>技术部分是证明</w:t>
      </w:r>
      <w:r>
        <w:rPr>
          <w:rFonts w:asciiTheme="minorEastAsia" w:hAnsiTheme="minorEastAsia" w:eastAsiaTheme="minorEastAsia"/>
          <w:szCs w:val="21"/>
        </w:rPr>
        <w:t>供应商提供的服务是合格的、并符合竞争性磋商文件要求的证明文件，以及</w:t>
      </w:r>
      <w:r>
        <w:rPr>
          <w:rFonts w:asciiTheme="minorEastAsia" w:hAnsiTheme="minorEastAsia" w:eastAsiaTheme="minorEastAsia"/>
          <w:szCs w:val="21"/>
          <w:lang w:val="zh-CN"/>
        </w:rPr>
        <w:t>对服务的详细说明，这些文件可以是文字资料、图纸和数据等。提供的服务如与竞争性磋商文件要求有不符之处，应说明其差别之所在。包括但不限于下列文件。</w:t>
      </w:r>
    </w:p>
    <w:p>
      <w:pPr>
        <w:widowControl/>
        <w:adjustRightInd w:val="0"/>
        <w:spacing w:line="360" w:lineRule="auto"/>
        <w:ind w:firstLine="420"/>
        <w:jc w:val="left"/>
        <w:rPr>
          <w:rFonts w:asciiTheme="minorEastAsia" w:hAnsiTheme="minorEastAsia" w:eastAsiaTheme="minorEastAsia"/>
          <w:szCs w:val="21"/>
          <w:lang w:val="zh-CN"/>
        </w:rPr>
      </w:pPr>
      <w:r>
        <w:rPr>
          <w:rFonts w:asciiTheme="minorEastAsia" w:hAnsiTheme="minorEastAsia" w:eastAsiaTheme="minorEastAsia"/>
          <w:kern w:val="0"/>
          <w:szCs w:val="21"/>
          <w:lang w:val="zh-CN"/>
        </w:rPr>
        <w:t>（1）</w:t>
      </w:r>
      <w:r>
        <w:rPr>
          <w:rFonts w:asciiTheme="minorEastAsia" w:hAnsiTheme="minorEastAsia" w:eastAsiaTheme="minorEastAsia"/>
          <w:szCs w:val="21"/>
          <w:lang w:val="zh-CN"/>
        </w:rPr>
        <w:t xml:space="preserve">项目技术方案或服务说明； </w:t>
      </w:r>
    </w:p>
    <w:p>
      <w:pPr>
        <w:autoSpaceDE w:val="0"/>
        <w:autoSpaceDN w:val="0"/>
        <w:adjustRightInd w:val="0"/>
        <w:spacing w:line="360" w:lineRule="auto"/>
        <w:ind w:firstLine="420"/>
        <w:rPr>
          <w:rFonts w:asciiTheme="minorEastAsia" w:hAnsiTheme="minorEastAsia" w:eastAsiaTheme="minorEastAsia"/>
          <w:szCs w:val="21"/>
          <w:lang w:val="zh-CN"/>
        </w:rPr>
      </w:pPr>
      <w:r>
        <w:rPr>
          <w:rFonts w:asciiTheme="minorEastAsia" w:hAnsiTheme="minorEastAsia" w:eastAsiaTheme="minorEastAsia"/>
          <w:szCs w:val="21"/>
          <w:lang w:val="zh-CN"/>
        </w:rPr>
        <w:t>（2）《采购需求条款偏离表》；</w:t>
      </w:r>
    </w:p>
    <w:p>
      <w:pPr>
        <w:widowControl/>
        <w:adjustRightInd w:val="0"/>
        <w:spacing w:line="360" w:lineRule="auto"/>
        <w:ind w:firstLine="420"/>
        <w:jc w:val="left"/>
        <w:rPr>
          <w:rFonts w:asciiTheme="minorEastAsia" w:hAnsiTheme="minorEastAsia" w:eastAsiaTheme="minorEastAsia"/>
          <w:kern w:val="0"/>
          <w:szCs w:val="21"/>
          <w:lang w:val="zh-CN"/>
        </w:rPr>
      </w:pPr>
      <w:r>
        <w:rPr>
          <w:rFonts w:asciiTheme="minorEastAsia" w:hAnsiTheme="minorEastAsia" w:eastAsiaTheme="minorEastAsia"/>
          <w:szCs w:val="21"/>
        </w:rPr>
        <w:t>（3）供应商认为需要</w:t>
      </w:r>
      <w:r>
        <w:rPr>
          <w:rFonts w:asciiTheme="minorEastAsia" w:hAnsiTheme="minorEastAsia" w:eastAsiaTheme="minorEastAsia"/>
          <w:kern w:val="0"/>
          <w:szCs w:val="21"/>
          <w:lang w:val="zh-CN"/>
        </w:rPr>
        <w:t>提供的其他技术资料。</w:t>
      </w:r>
    </w:p>
    <w:p>
      <w:pPr>
        <w:numPr>
          <w:ilvl w:val="1"/>
          <w:numId w:val="7"/>
        </w:numPr>
        <w:autoSpaceDE w:val="0"/>
        <w:autoSpaceDN w:val="0"/>
        <w:adjustRightInd w:val="0"/>
        <w:spacing w:line="360" w:lineRule="auto"/>
        <w:rPr>
          <w:rFonts w:asciiTheme="minorEastAsia" w:hAnsiTheme="minorEastAsia" w:eastAsiaTheme="minorEastAsia"/>
          <w:b/>
          <w:szCs w:val="21"/>
          <w:lang w:val="zh-CN"/>
        </w:rPr>
      </w:pPr>
      <w:r>
        <w:rPr>
          <w:rFonts w:asciiTheme="minorEastAsia" w:hAnsiTheme="minorEastAsia" w:eastAsiaTheme="minorEastAsia"/>
          <w:b/>
          <w:szCs w:val="21"/>
          <w:lang w:val="zh-CN"/>
        </w:rPr>
        <w:t>磋商响应文件的价格部分</w:t>
      </w:r>
    </w:p>
    <w:p>
      <w:pPr>
        <w:autoSpaceDE w:val="0"/>
        <w:autoSpaceDN w:val="0"/>
        <w:adjustRightInd w:val="0"/>
        <w:spacing w:line="360" w:lineRule="auto"/>
        <w:ind w:firstLine="420" w:firstLineChars="200"/>
        <w:rPr>
          <w:rFonts w:asciiTheme="minorEastAsia" w:hAnsiTheme="minorEastAsia" w:eastAsiaTheme="minorEastAsia"/>
          <w:szCs w:val="21"/>
          <w:lang w:val="zh-CN"/>
        </w:rPr>
      </w:pPr>
      <w:r>
        <w:rPr>
          <w:rFonts w:asciiTheme="minorEastAsia" w:hAnsiTheme="minorEastAsia" w:eastAsiaTheme="minorEastAsia"/>
          <w:szCs w:val="21"/>
          <w:lang w:val="zh-CN"/>
        </w:rPr>
        <w:t>（1）价格部分是对服务价格构成的说明，竞争性磋商文件如没有特别说明的话，对每一项服务仅接受一个价格。</w:t>
      </w:r>
    </w:p>
    <w:p>
      <w:pPr>
        <w:autoSpaceDE w:val="0"/>
        <w:autoSpaceDN w:val="0"/>
        <w:adjustRightInd w:val="0"/>
        <w:spacing w:line="360" w:lineRule="auto"/>
        <w:ind w:firstLine="420"/>
        <w:rPr>
          <w:rFonts w:asciiTheme="minorEastAsia" w:hAnsiTheme="minorEastAsia" w:eastAsiaTheme="minorEastAsia"/>
          <w:szCs w:val="21"/>
          <w:lang w:val="zh-CN"/>
        </w:rPr>
      </w:pPr>
      <w:r>
        <w:rPr>
          <w:rFonts w:asciiTheme="minorEastAsia" w:hAnsiTheme="minorEastAsia" w:eastAsiaTheme="minorEastAsia"/>
          <w:szCs w:val="21"/>
          <w:lang w:val="zh-CN"/>
        </w:rPr>
        <w:t>（2）报价应包含与磋商项目有关的所有费用，以及技术资料、支付给员工的工资和国家强制缴纳的各种社会保障资金，以及供应商认为需要的其他费用等。</w:t>
      </w:r>
    </w:p>
    <w:p>
      <w:pPr>
        <w:autoSpaceDE w:val="0"/>
        <w:autoSpaceDN w:val="0"/>
        <w:adjustRightInd w:val="0"/>
        <w:spacing w:line="360" w:lineRule="auto"/>
        <w:ind w:firstLine="420"/>
        <w:rPr>
          <w:rFonts w:asciiTheme="minorEastAsia" w:hAnsiTheme="minorEastAsia" w:eastAsiaTheme="minorEastAsia"/>
          <w:szCs w:val="21"/>
          <w:lang w:val="zh-CN"/>
        </w:rPr>
      </w:pPr>
      <w:r>
        <w:rPr>
          <w:rFonts w:asciiTheme="minorEastAsia" w:hAnsiTheme="minorEastAsia" w:eastAsiaTheme="minorEastAsia"/>
          <w:szCs w:val="21"/>
          <w:lang w:val="zh-CN"/>
        </w:rPr>
        <w:t>（3）供应商应以表格形式详细说明服务的价格构成，以及价格构成各项因素的单价和总价。</w:t>
      </w:r>
    </w:p>
    <w:p>
      <w:pPr>
        <w:autoSpaceDE w:val="0"/>
        <w:autoSpaceDN w:val="0"/>
        <w:adjustRightInd w:val="0"/>
        <w:spacing w:line="360" w:lineRule="auto"/>
        <w:ind w:firstLine="420"/>
        <w:rPr>
          <w:rFonts w:asciiTheme="minorEastAsia" w:hAnsiTheme="minorEastAsia" w:eastAsiaTheme="minorEastAsia"/>
          <w:szCs w:val="21"/>
          <w:lang w:val="zh-CN"/>
        </w:rPr>
      </w:pPr>
      <w:r>
        <w:rPr>
          <w:rFonts w:asciiTheme="minorEastAsia" w:hAnsiTheme="minorEastAsia" w:eastAsiaTheme="minorEastAsia"/>
          <w:szCs w:val="21"/>
          <w:lang w:val="zh-CN"/>
        </w:rPr>
        <w:t>（4）供应商应充分考虑到市场价格变动，以及项目实施过程中的不可预见因素，一旦成交，总价格不变。如果有漏项，视同让利。</w:t>
      </w:r>
    </w:p>
    <w:p>
      <w:pPr>
        <w:widowControl/>
        <w:shd w:val="clear" w:color="auto" w:fill="FFFFFF"/>
        <w:spacing w:line="360" w:lineRule="auto"/>
        <w:ind w:firstLine="412"/>
        <w:rPr>
          <w:rFonts w:asciiTheme="minorEastAsia" w:hAnsiTheme="minorEastAsia" w:eastAsiaTheme="minorEastAsia"/>
          <w:b/>
          <w:kern w:val="0"/>
          <w:szCs w:val="21"/>
        </w:rPr>
      </w:pPr>
      <w:r>
        <w:rPr>
          <w:rFonts w:asciiTheme="minorEastAsia" w:hAnsiTheme="minorEastAsia" w:eastAsiaTheme="minorEastAsia"/>
          <w:b/>
          <w:kern w:val="0"/>
          <w:szCs w:val="21"/>
        </w:rPr>
        <w:t>（5）响应文件所报的投标价格不得超过磋商文件规定的预算价、限价，超过磋商文件规定的，响应文件按无效投标处理。</w:t>
      </w:r>
    </w:p>
    <w:p>
      <w:pPr>
        <w:autoSpaceDE w:val="0"/>
        <w:autoSpaceDN w:val="0"/>
        <w:adjustRightInd w:val="0"/>
        <w:spacing w:line="360" w:lineRule="auto"/>
        <w:ind w:firstLine="420"/>
        <w:rPr>
          <w:rFonts w:asciiTheme="minorEastAsia" w:hAnsiTheme="minorEastAsia" w:eastAsiaTheme="minorEastAsia"/>
          <w:szCs w:val="21"/>
          <w:lang w:val="zh-CN"/>
        </w:rPr>
      </w:pPr>
      <w:r>
        <w:rPr>
          <w:rFonts w:asciiTheme="minorEastAsia" w:hAnsiTheme="minorEastAsia" w:eastAsiaTheme="minorEastAsia"/>
          <w:szCs w:val="21"/>
          <w:lang w:val="zh-CN"/>
        </w:rPr>
        <w:t>（</w:t>
      </w:r>
      <w:r>
        <w:rPr>
          <w:rFonts w:asciiTheme="minorEastAsia" w:hAnsiTheme="minorEastAsia" w:eastAsiaTheme="minorEastAsia"/>
          <w:szCs w:val="21"/>
        </w:rPr>
        <w:t>6</w:t>
      </w:r>
      <w:r>
        <w:rPr>
          <w:rFonts w:asciiTheme="minorEastAsia" w:hAnsiTheme="minorEastAsia" w:eastAsiaTheme="minorEastAsia"/>
          <w:szCs w:val="21"/>
          <w:lang w:val="zh-CN"/>
        </w:rPr>
        <w:t>）经磋商后，如果成交价低于供应商在磋商响应文件报价的话，除特别注明外，分项报价同比例调整。</w:t>
      </w:r>
    </w:p>
    <w:p>
      <w:pPr>
        <w:autoSpaceDE w:val="0"/>
        <w:autoSpaceDN w:val="0"/>
        <w:adjustRightInd w:val="0"/>
        <w:spacing w:line="360" w:lineRule="auto"/>
        <w:ind w:firstLine="420"/>
        <w:rPr>
          <w:rFonts w:asciiTheme="minorEastAsia" w:hAnsiTheme="minorEastAsia" w:eastAsiaTheme="minorEastAsia"/>
          <w:szCs w:val="21"/>
          <w:lang w:val="zh-CN"/>
        </w:rPr>
      </w:pPr>
      <w:r>
        <w:rPr>
          <w:rFonts w:asciiTheme="minorEastAsia" w:hAnsiTheme="minorEastAsia" w:eastAsiaTheme="minorEastAsia"/>
          <w:szCs w:val="21"/>
          <w:lang w:val="zh-CN"/>
        </w:rPr>
        <w:t>5.7 磋商响应文件的其他部分。其他部分由供应商根据编制磋商响应文件需要提供的其他相关文件组成。</w:t>
      </w:r>
    </w:p>
    <w:p>
      <w:pPr>
        <w:autoSpaceDE w:val="0"/>
        <w:autoSpaceDN w:val="0"/>
        <w:adjustRightInd w:val="0"/>
        <w:snapToGrid w:val="0"/>
        <w:spacing w:line="360" w:lineRule="auto"/>
        <w:ind w:firstLine="420"/>
        <w:rPr>
          <w:rFonts w:asciiTheme="minorEastAsia" w:hAnsiTheme="minorEastAsia" w:eastAsiaTheme="minorEastAsia"/>
          <w:b/>
          <w:bCs/>
          <w:szCs w:val="21"/>
          <w:lang w:val="zh-CN"/>
        </w:rPr>
      </w:pPr>
      <w:r>
        <w:rPr>
          <w:rFonts w:asciiTheme="minorEastAsia" w:hAnsiTheme="minorEastAsia" w:eastAsiaTheme="minorEastAsia"/>
          <w:b/>
          <w:bCs/>
          <w:szCs w:val="21"/>
          <w:lang w:val="zh-CN"/>
        </w:rPr>
        <w:t>6、磋商保证金</w:t>
      </w:r>
    </w:p>
    <w:p>
      <w:pPr>
        <w:autoSpaceDE w:val="0"/>
        <w:autoSpaceDN w:val="0"/>
        <w:adjustRightInd w:val="0"/>
        <w:snapToGrid w:val="0"/>
        <w:spacing w:line="360" w:lineRule="auto"/>
        <w:ind w:firstLine="420"/>
        <w:rPr>
          <w:rFonts w:asciiTheme="minorEastAsia" w:hAnsiTheme="minorEastAsia" w:eastAsiaTheme="minorEastAsia"/>
          <w:szCs w:val="21"/>
          <w:lang w:val="zh-CN"/>
        </w:rPr>
      </w:pPr>
      <w:r>
        <w:rPr>
          <w:rFonts w:asciiTheme="minorEastAsia" w:hAnsiTheme="minorEastAsia" w:eastAsiaTheme="minorEastAsia"/>
          <w:szCs w:val="21"/>
          <w:lang w:val="zh-CN"/>
        </w:rPr>
        <w:t>本项目无需缴纳</w:t>
      </w:r>
      <w:r>
        <w:rPr>
          <w:rFonts w:asciiTheme="minorEastAsia" w:hAnsiTheme="minorEastAsia" w:eastAsiaTheme="minorEastAsia"/>
          <w:szCs w:val="21"/>
        </w:rPr>
        <w:t>磋商保证金</w:t>
      </w:r>
      <w:r>
        <w:rPr>
          <w:rFonts w:asciiTheme="minorEastAsia" w:hAnsiTheme="minorEastAsia" w:eastAsiaTheme="minorEastAsia"/>
          <w:szCs w:val="21"/>
          <w:lang w:val="zh-CN"/>
        </w:rPr>
        <w:t>。</w:t>
      </w:r>
    </w:p>
    <w:p>
      <w:pPr>
        <w:autoSpaceDE w:val="0"/>
        <w:autoSpaceDN w:val="0"/>
        <w:adjustRightInd w:val="0"/>
        <w:snapToGrid w:val="0"/>
        <w:spacing w:line="360" w:lineRule="auto"/>
        <w:ind w:firstLine="420"/>
        <w:rPr>
          <w:rFonts w:asciiTheme="minorEastAsia" w:hAnsiTheme="minorEastAsia" w:eastAsiaTheme="minorEastAsia"/>
          <w:b/>
          <w:szCs w:val="21"/>
          <w:lang w:val="zh-CN"/>
        </w:rPr>
      </w:pPr>
      <w:r>
        <w:rPr>
          <w:rFonts w:asciiTheme="minorEastAsia" w:hAnsiTheme="minorEastAsia" w:eastAsiaTheme="minorEastAsia"/>
          <w:b/>
          <w:szCs w:val="21"/>
          <w:lang w:val="zh-CN"/>
        </w:rPr>
        <w:t>三、磋商响应文件的递交</w:t>
      </w:r>
    </w:p>
    <w:p>
      <w:pPr>
        <w:autoSpaceDE w:val="0"/>
        <w:autoSpaceDN w:val="0"/>
        <w:adjustRightInd w:val="0"/>
        <w:snapToGrid w:val="0"/>
        <w:spacing w:line="360" w:lineRule="auto"/>
        <w:ind w:firstLine="420"/>
        <w:rPr>
          <w:rFonts w:asciiTheme="minorEastAsia" w:hAnsiTheme="minorEastAsia" w:eastAsiaTheme="minorEastAsia"/>
          <w:b/>
          <w:bCs/>
          <w:szCs w:val="21"/>
          <w:lang w:val="zh-CN"/>
        </w:rPr>
      </w:pPr>
      <w:r>
        <w:rPr>
          <w:rFonts w:asciiTheme="minorEastAsia" w:hAnsiTheme="minorEastAsia" w:eastAsiaTheme="minorEastAsia"/>
          <w:b/>
          <w:bCs/>
          <w:szCs w:val="21"/>
          <w:lang w:val="zh-CN"/>
        </w:rPr>
        <w:t>7、磋商响应文件的签署、密封和递交</w:t>
      </w:r>
    </w:p>
    <w:p>
      <w:pPr>
        <w:autoSpaceDE w:val="0"/>
        <w:autoSpaceDN w:val="0"/>
        <w:adjustRightInd w:val="0"/>
        <w:snapToGrid w:val="0"/>
        <w:spacing w:line="360" w:lineRule="auto"/>
        <w:ind w:firstLine="420"/>
        <w:rPr>
          <w:rFonts w:asciiTheme="minorEastAsia" w:hAnsiTheme="minorEastAsia" w:eastAsiaTheme="minorEastAsia"/>
          <w:b/>
        </w:rPr>
      </w:pPr>
      <w:r>
        <w:rPr>
          <w:rFonts w:asciiTheme="minorEastAsia" w:hAnsiTheme="minorEastAsia" w:eastAsiaTheme="minorEastAsia"/>
          <w:szCs w:val="21"/>
          <w:lang w:val="zh-CN"/>
        </w:rPr>
        <w:t xml:space="preserve">7.1 </w:t>
      </w:r>
      <w:r>
        <w:rPr>
          <w:rFonts w:asciiTheme="minorEastAsia" w:hAnsiTheme="minorEastAsia" w:eastAsiaTheme="minorEastAsia"/>
          <w:b/>
          <w:szCs w:val="21"/>
          <w:lang w:val="zh-CN"/>
        </w:rPr>
        <w:t>磋商响应文件</w:t>
      </w:r>
      <w:r>
        <w:rPr>
          <w:rFonts w:asciiTheme="minorEastAsia" w:hAnsiTheme="minorEastAsia" w:eastAsiaTheme="minorEastAsia"/>
          <w:b/>
        </w:rPr>
        <w:t>正本和所有副本均需打印或用不褪色墨水书写，在磋商文件中注明须加盖公章、签字的地方加盖公章，并由供应商的法定代表人或授权代表签字，如为授权代表签字的应附“法定代表人授权委托书”，正本必须为原件，但供应商的相关证明文件可采用复印件，采用复印件的，采购代理机构、磋商小组认为需要时，供应商应提供原件供核对。</w:t>
      </w:r>
    </w:p>
    <w:p>
      <w:pPr>
        <w:autoSpaceDE w:val="0"/>
        <w:autoSpaceDN w:val="0"/>
        <w:adjustRightInd w:val="0"/>
        <w:snapToGrid w:val="0"/>
        <w:spacing w:line="360" w:lineRule="auto"/>
        <w:ind w:firstLine="420"/>
        <w:rPr>
          <w:rFonts w:asciiTheme="minorEastAsia" w:hAnsiTheme="minorEastAsia" w:eastAsiaTheme="minorEastAsia"/>
          <w:szCs w:val="21"/>
          <w:lang w:val="zh-CN"/>
        </w:rPr>
      </w:pPr>
      <w:r>
        <w:rPr>
          <w:rFonts w:asciiTheme="minorEastAsia" w:hAnsiTheme="minorEastAsia" w:eastAsiaTheme="minorEastAsia"/>
          <w:szCs w:val="21"/>
          <w:lang w:val="zh-CN"/>
        </w:rPr>
        <w:t xml:space="preserve">7.2 </w:t>
      </w:r>
      <w:r>
        <w:rPr>
          <w:rFonts w:asciiTheme="minorEastAsia" w:hAnsiTheme="minorEastAsia" w:eastAsiaTheme="minorEastAsia"/>
          <w:kern w:val="0"/>
          <w:szCs w:val="21"/>
        </w:rPr>
        <w:t>磋商响应文件不应有涂改、增删之处，如必须修改时，修改处必须有供应商法定代表人或授权代表签字，同时加盖供应商公章。</w:t>
      </w:r>
    </w:p>
    <w:p>
      <w:pPr>
        <w:autoSpaceDE w:val="0"/>
        <w:autoSpaceDN w:val="0"/>
        <w:adjustRightInd w:val="0"/>
        <w:snapToGrid w:val="0"/>
        <w:spacing w:line="360" w:lineRule="auto"/>
        <w:ind w:firstLine="420"/>
        <w:rPr>
          <w:rFonts w:asciiTheme="minorEastAsia" w:hAnsiTheme="minorEastAsia" w:eastAsiaTheme="minorEastAsia"/>
          <w:szCs w:val="21"/>
          <w:lang w:val="zh-CN"/>
        </w:rPr>
      </w:pPr>
      <w:r>
        <w:rPr>
          <w:rFonts w:asciiTheme="minorEastAsia" w:hAnsiTheme="minorEastAsia" w:eastAsiaTheme="minorEastAsia"/>
          <w:szCs w:val="21"/>
          <w:lang w:val="zh-CN"/>
        </w:rPr>
        <w:t xml:space="preserve">7.3 </w:t>
      </w:r>
      <w:r>
        <w:rPr>
          <w:rFonts w:asciiTheme="minorEastAsia" w:hAnsiTheme="minorEastAsia" w:eastAsiaTheme="minorEastAsia"/>
          <w:b/>
          <w:szCs w:val="21"/>
          <w:lang w:val="zh-CN"/>
        </w:rPr>
        <w:t>供应商应当在竞争性磋商文件要求递交磋商响应文件的截止时间前，将磋商响应文件密封送达指定地点。</w:t>
      </w:r>
    </w:p>
    <w:p>
      <w:pPr>
        <w:autoSpaceDE w:val="0"/>
        <w:autoSpaceDN w:val="0"/>
        <w:adjustRightInd w:val="0"/>
        <w:snapToGrid w:val="0"/>
        <w:spacing w:line="360" w:lineRule="auto"/>
        <w:ind w:firstLine="420"/>
        <w:rPr>
          <w:rFonts w:asciiTheme="minorEastAsia" w:hAnsiTheme="minorEastAsia" w:eastAsiaTheme="minorEastAsia"/>
          <w:b/>
          <w:bCs/>
          <w:szCs w:val="21"/>
          <w:lang w:val="zh-CN"/>
        </w:rPr>
      </w:pPr>
      <w:r>
        <w:rPr>
          <w:rFonts w:asciiTheme="minorEastAsia" w:hAnsiTheme="minorEastAsia" w:eastAsiaTheme="minorEastAsia"/>
          <w:szCs w:val="21"/>
          <w:lang w:val="zh-CN"/>
        </w:rPr>
        <w:t xml:space="preserve">7.4 </w:t>
      </w:r>
      <w:r>
        <w:rPr>
          <w:rFonts w:asciiTheme="minorEastAsia" w:hAnsiTheme="minorEastAsia" w:eastAsiaTheme="minorEastAsia"/>
          <w:b/>
          <w:bCs/>
          <w:szCs w:val="21"/>
          <w:lang w:val="zh-CN"/>
        </w:rPr>
        <w:t>有下列情形之一的响应文件将拒收：</w:t>
      </w:r>
    </w:p>
    <w:p>
      <w:pPr>
        <w:autoSpaceDE w:val="0"/>
        <w:autoSpaceDN w:val="0"/>
        <w:adjustRightInd w:val="0"/>
        <w:snapToGrid w:val="0"/>
        <w:spacing w:line="360" w:lineRule="auto"/>
        <w:ind w:firstLine="420"/>
        <w:rPr>
          <w:rFonts w:asciiTheme="minorEastAsia" w:hAnsiTheme="minorEastAsia" w:eastAsiaTheme="minorEastAsia"/>
          <w:szCs w:val="21"/>
          <w:lang w:val="zh-CN"/>
        </w:rPr>
      </w:pPr>
      <w:r>
        <w:rPr>
          <w:rFonts w:asciiTheme="minorEastAsia" w:hAnsiTheme="minorEastAsia" w:eastAsiaTheme="minorEastAsia"/>
          <w:szCs w:val="21"/>
          <w:lang w:val="zh-CN"/>
        </w:rPr>
        <w:t>（1）未按竞争性磋商文件要求密封的；</w:t>
      </w:r>
    </w:p>
    <w:p>
      <w:pPr>
        <w:autoSpaceDE w:val="0"/>
        <w:autoSpaceDN w:val="0"/>
        <w:adjustRightInd w:val="0"/>
        <w:snapToGrid w:val="0"/>
        <w:spacing w:line="360" w:lineRule="auto"/>
        <w:ind w:firstLine="420"/>
        <w:rPr>
          <w:rFonts w:asciiTheme="minorEastAsia" w:hAnsiTheme="minorEastAsia" w:eastAsiaTheme="minorEastAsia"/>
          <w:szCs w:val="21"/>
          <w:lang w:val="zh-CN"/>
        </w:rPr>
      </w:pPr>
      <w:r>
        <w:rPr>
          <w:rFonts w:asciiTheme="minorEastAsia" w:hAnsiTheme="minorEastAsia" w:eastAsiaTheme="minorEastAsia"/>
          <w:szCs w:val="21"/>
          <w:lang w:val="zh-CN"/>
        </w:rPr>
        <w:t>（2）在竞争性磋商文件要求的递交响应文件截止时间之后送达的。</w:t>
      </w:r>
    </w:p>
    <w:p>
      <w:pPr>
        <w:autoSpaceDE w:val="0"/>
        <w:autoSpaceDN w:val="0"/>
        <w:adjustRightInd w:val="0"/>
        <w:snapToGrid w:val="0"/>
        <w:spacing w:line="360" w:lineRule="auto"/>
        <w:ind w:firstLine="420"/>
        <w:rPr>
          <w:rFonts w:asciiTheme="minorEastAsia" w:hAnsiTheme="minorEastAsia" w:eastAsiaTheme="minorEastAsia"/>
          <w:b/>
          <w:bCs/>
          <w:kern w:val="0"/>
          <w:szCs w:val="21"/>
        </w:rPr>
      </w:pPr>
      <w:r>
        <w:rPr>
          <w:rFonts w:asciiTheme="minorEastAsia" w:hAnsiTheme="minorEastAsia" w:eastAsiaTheme="minorEastAsia"/>
          <w:szCs w:val="21"/>
          <w:lang w:val="zh-CN"/>
        </w:rPr>
        <w:t>8、</w:t>
      </w:r>
      <w:r>
        <w:rPr>
          <w:rFonts w:asciiTheme="minorEastAsia" w:hAnsiTheme="minorEastAsia" w:eastAsiaTheme="minorEastAsia"/>
          <w:b/>
          <w:bCs/>
          <w:kern w:val="0"/>
          <w:szCs w:val="21"/>
        </w:rPr>
        <w:t>联合体</w:t>
      </w:r>
    </w:p>
    <w:p>
      <w:pPr>
        <w:widowControl/>
        <w:shd w:val="clear" w:color="auto" w:fill="FFFFFF"/>
        <w:spacing w:line="360" w:lineRule="auto"/>
        <w:ind w:firstLine="420"/>
        <w:rPr>
          <w:rFonts w:asciiTheme="minorEastAsia" w:hAnsiTheme="minorEastAsia" w:eastAsiaTheme="minorEastAsia"/>
          <w:bCs/>
          <w:kern w:val="0"/>
          <w:szCs w:val="21"/>
        </w:rPr>
      </w:pPr>
      <w:r>
        <w:rPr>
          <w:rFonts w:asciiTheme="minorEastAsia" w:hAnsiTheme="minorEastAsia" w:eastAsiaTheme="minorEastAsia"/>
          <w:bCs/>
          <w:kern w:val="0"/>
          <w:szCs w:val="21"/>
        </w:rPr>
        <w:t>8.1 两个以上的自然人、法人或者其他组织可以组成一个联合体，以一个供应商的身份共同参加政府采购。</w:t>
      </w:r>
    </w:p>
    <w:p>
      <w:pPr>
        <w:widowControl/>
        <w:shd w:val="clear" w:color="auto" w:fill="FFFFFF"/>
        <w:spacing w:line="360" w:lineRule="auto"/>
        <w:ind w:firstLine="420"/>
        <w:rPr>
          <w:rFonts w:asciiTheme="minorEastAsia" w:hAnsiTheme="minorEastAsia" w:eastAsiaTheme="minorEastAsia"/>
          <w:bCs/>
          <w:kern w:val="0"/>
          <w:szCs w:val="21"/>
        </w:rPr>
      </w:pPr>
      <w:r>
        <w:rPr>
          <w:rFonts w:asciiTheme="minorEastAsia" w:hAnsiTheme="minorEastAsia" w:eastAsiaTheme="minorEastAsia"/>
          <w:bCs/>
          <w:kern w:val="0"/>
          <w:szCs w:val="21"/>
        </w:rPr>
        <w:t>8.2 联合体中有同类资质的供应商按照联合体分工承担相同工作的，按照资质等级较低的供应商确定资质等级。</w:t>
      </w:r>
    </w:p>
    <w:p>
      <w:pPr>
        <w:widowControl/>
        <w:shd w:val="clear" w:color="auto" w:fill="FFFFFF"/>
        <w:spacing w:line="360" w:lineRule="auto"/>
        <w:ind w:firstLine="420"/>
        <w:rPr>
          <w:rFonts w:asciiTheme="minorEastAsia" w:hAnsiTheme="minorEastAsia" w:eastAsiaTheme="minorEastAsia"/>
          <w:bCs/>
          <w:kern w:val="0"/>
          <w:szCs w:val="21"/>
        </w:rPr>
      </w:pPr>
      <w:r>
        <w:rPr>
          <w:rFonts w:asciiTheme="minorEastAsia" w:hAnsiTheme="minorEastAsia" w:eastAsiaTheme="minorEastAsia"/>
          <w:bCs/>
          <w:kern w:val="0"/>
          <w:szCs w:val="21"/>
        </w:rPr>
        <w:t>8.3 联合体各方之间应当签订联合体协议，明确约定联合体各方承担的工作和相应的责任，并将联合体协议连同响应文件一同提交。</w:t>
      </w:r>
    </w:p>
    <w:p>
      <w:pPr>
        <w:autoSpaceDE w:val="0"/>
        <w:autoSpaceDN w:val="0"/>
        <w:adjustRightInd w:val="0"/>
        <w:snapToGrid w:val="0"/>
        <w:spacing w:line="360" w:lineRule="auto"/>
        <w:ind w:firstLine="420"/>
        <w:rPr>
          <w:rFonts w:asciiTheme="minorEastAsia" w:hAnsiTheme="minorEastAsia" w:eastAsiaTheme="minorEastAsia"/>
          <w:szCs w:val="21"/>
          <w:lang w:val="zh-CN"/>
        </w:rPr>
      </w:pPr>
      <w:r>
        <w:rPr>
          <w:rFonts w:asciiTheme="minorEastAsia" w:hAnsiTheme="minorEastAsia" w:eastAsiaTheme="minorEastAsia"/>
          <w:bCs/>
          <w:kern w:val="0"/>
          <w:szCs w:val="21"/>
        </w:rPr>
        <w:t>8.4 以联合体形式参加政府采购活动的，联合体各方不得再单独参加或者与其他供应商另外组成联合体参加同一合同项下的政府采购活动。</w:t>
      </w:r>
    </w:p>
    <w:p>
      <w:pPr>
        <w:autoSpaceDE w:val="0"/>
        <w:autoSpaceDN w:val="0"/>
        <w:adjustRightInd w:val="0"/>
        <w:snapToGrid w:val="0"/>
        <w:spacing w:line="360" w:lineRule="auto"/>
        <w:ind w:firstLine="422" w:firstLineChars="200"/>
        <w:rPr>
          <w:rFonts w:asciiTheme="minorEastAsia" w:hAnsiTheme="minorEastAsia" w:eastAsiaTheme="minorEastAsia"/>
          <w:szCs w:val="21"/>
          <w:lang w:val="zh-CN"/>
        </w:rPr>
      </w:pPr>
      <w:r>
        <w:rPr>
          <w:rFonts w:asciiTheme="minorEastAsia" w:hAnsiTheme="minorEastAsia" w:eastAsiaTheme="minorEastAsia"/>
          <w:b/>
          <w:bCs/>
          <w:szCs w:val="21"/>
          <w:lang w:val="zh-CN"/>
        </w:rPr>
        <w:t>四、磋商</w:t>
      </w:r>
    </w:p>
    <w:p>
      <w:pPr>
        <w:autoSpaceDE w:val="0"/>
        <w:autoSpaceDN w:val="0"/>
        <w:adjustRightInd w:val="0"/>
        <w:snapToGrid w:val="0"/>
        <w:spacing w:line="360" w:lineRule="auto"/>
        <w:ind w:firstLine="420"/>
        <w:rPr>
          <w:rFonts w:asciiTheme="minorEastAsia" w:hAnsiTheme="minorEastAsia" w:eastAsiaTheme="minorEastAsia"/>
          <w:b/>
          <w:bCs/>
          <w:szCs w:val="21"/>
          <w:lang w:val="zh-CN"/>
        </w:rPr>
      </w:pPr>
      <w:r>
        <w:rPr>
          <w:rFonts w:asciiTheme="minorEastAsia" w:hAnsiTheme="minorEastAsia" w:eastAsiaTheme="minorEastAsia"/>
          <w:b/>
          <w:bCs/>
          <w:szCs w:val="21"/>
          <w:lang w:val="zh-CN"/>
        </w:rPr>
        <w:t>9、磋商组织</w:t>
      </w:r>
    </w:p>
    <w:p>
      <w:pPr>
        <w:autoSpaceDE w:val="0"/>
        <w:autoSpaceDN w:val="0"/>
        <w:adjustRightInd w:val="0"/>
        <w:snapToGrid w:val="0"/>
        <w:spacing w:line="360" w:lineRule="auto"/>
        <w:ind w:firstLine="420"/>
        <w:rPr>
          <w:rFonts w:asciiTheme="minorEastAsia" w:hAnsiTheme="minorEastAsia" w:eastAsiaTheme="minorEastAsia"/>
          <w:szCs w:val="21"/>
          <w:lang w:val="zh-CN"/>
        </w:rPr>
      </w:pPr>
      <w:r>
        <w:rPr>
          <w:rFonts w:asciiTheme="minorEastAsia" w:hAnsiTheme="minorEastAsia" w:eastAsiaTheme="minorEastAsia"/>
          <w:szCs w:val="21"/>
          <w:lang w:val="zh-CN"/>
        </w:rPr>
        <w:t>9.1 在递交磋商响应文件时间截止后，采购代理机构在规定的时间和地点组织磋商小组分别与供应商进行磋商。</w:t>
      </w:r>
    </w:p>
    <w:p>
      <w:pPr>
        <w:autoSpaceDE w:val="0"/>
        <w:autoSpaceDN w:val="0"/>
        <w:adjustRightInd w:val="0"/>
        <w:snapToGrid w:val="0"/>
        <w:spacing w:line="360" w:lineRule="auto"/>
        <w:ind w:firstLine="420"/>
        <w:rPr>
          <w:rFonts w:asciiTheme="minorEastAsia" w:hAnsiTheme="minorEastAsia" w:eastAsiaTheme="minorEastAsia"/>
          <w:szCs w:val="21"/>
          <w:lang w:val="zh-CN"/>
        </w:rPr>
      </w:pPr>
      <w:r>
        <w:rPr>
          <w:rFonts w:asciiTheme="minorEastAsia" w:hAnsiTheme="minorEastAsia" w:eastAsiaTheme="minorEastAsia"/>
          <w:szCs w:val="21"/>
          <w:lang w:val="zh-CN"/>
        </w:rPr>
        <w:t>9.2 磋商工作由采购代理机构负责组织，具体磋商事务由依法组建的磋商小组负责。</w:t>
      </w:r>
    </w:p>
    <w:p>
      <w:pPr>
        <w:autoSpaceDE w:val="0"/>
        <w:autoSpaceDN w:val="0"/>
        <w:adjustRightInd w:val="0"/>
        <w:snapToGrid w:val="0"/>
        <w:spacing w:line="360" w:lineRule="auto"/>
        <w:ind w:firstLine="420"/>
        <w:rPr>
          <w:rFonts w:asciiTheme="minorEastAsia" w:hAnsiTheme="minorEastAsia" w:eastAsiaTheme="minorEastAsia"/>
          <w:b/>
          <w:szCs w:val="21"/>
          <w:lang w:val="zh-CN"/>
        </w:rPr>
      </w:pPr>
      <w:r>
        <w:rPr>
          <w:rFonts w:asciiTheme="minorEastAsia" w:hAnsiTheme="minorEastAsia" w:eastAsiaTheme="minorEastAsia"/>
          <w:b/>
          <w:szCs w:val="21"/>
          <w:lang w:val="zh-CN"/>
        </w:rPr>
        <w:t>10、磋商程序</w:t>
      </w:r>
    </w:p>
    <w:p>
      <w:pPr>
        <w:autoSpaceDE w:val="0"/>
        <w:autoSpaceDN w:val="0"/>
        <w:adjustRightInd w:val="0"/>
        <w:spacing w:line="360" w:lineRule="auto"/>
        <w:ind w:firstLine="420"/>
        <w:rPr>
          <w:rFonts w:asciiTheme="minorEastAsia" w:hAnsiTheme="minorEastAsia" w:eastAsiaTheme="minorEastAsia"/>
          <w:szCs w:val="21"/>
          <w:lang w:val="zh-CN"/>
        </w:rPr>
      </w:pPr>
      <w:r>
        <w:rPr>
          <w:rFonts w:asciiTheme="minorEastAsia" w:hAnsiTheme="minorEastAsia" w:eastAsiaTheme="minorEastAsia"/>
          <w:szCs w:val="21"/>
          <w:lang w:val="zh-CN"/>
        </w:rPr>
        <w:t>10.1 磋商小组审阅供应商所递交的响应文件，凡不具备资格条件的供应商不得进入磋商程序。</w:t>
      </w:r>
    </w:p>
    <w:p>
      <w:pPr>
        <w:autoSpaceDE w:val="0"/>
        <w:autoSpaceDN w:val="0"/>
        <w:adjustRightInd w:val="0"/>
        <w:snapToGrid w:val="0"/>
        <w:spacing w:line="360" w:lineRule="auto"/>
        <w:ind w:firstLine="420"/>
        <w:rPr>
          <w:rFonts w:asciiTheme="minorEastAsia" w:hAnsiTheme="minorEastAsia" w:eastAsiaTheme="minorEastAsia"/>
          <w:szCs w:val="21"/>
          <w:lang w:val="zh-CN"/>
        </w:rPr>
      </w:pPr>
      <w:r>
        <w:rPr>
          <w:rFonts w:asciiTheme="minorEastAsia" w:hAnsiTheme="minorEastAsia" w:eastAsiaTheme="minorEastAsia"/>
          <w:szCs w:val="21"/>
          <w:lang w:val="zh-CN"/>
        </w:rPr>
        <w:t>10.2 磋商小组所有成员集中与单一供应商分别就竞争性磋商采购项目的技术、商务进行磋商。</w:t>
      </w:r>
    </w:p>
    <w:p>
      <w:pPr>
        <w:autoSpaceDE w:val="0"/>
        <w:autoSpaceDN w:val="0"/>
        <w:adjustRightInd w:val="0"/>
        <w:snapToGrid w:val="0"/>
        <w:spacing w:line="360" w:lineRule="auto"/>
        <w:ind w:firstLine="420"/>
        <w:rPr>
          <w:rFonts w:asciiTheme="minorEastAsia" w:hAnsiTheme="minorEastAsia" w:eastAsiaTheme="minorEastAsia"/>
          <w:szCs w:val="21"/>
          <w:lang w:val="zh-CN"/>
        </w:rPr>
      </w:pPr>
      <w:r>
        <w:rPr>
          <w:rFonts w:asciiTheme="minorEastAsia" w:hAnsiTheme="minorEastAsia" w:eastAsiaTheme="minorEastAsia"/>
          <w:szCs w:val="21"/>
          <w:lang w:val="zh-CN"/>
        </w:rPr>
        <w:t>10.3 磋商过程中，磋商小组可以根据磋商文件和磋商情况可能实质性变动采购需求中的技术、服务要求以及合同草案条款，但不得变动磋商文件中的其他内容。实质性变动的内容，须经采购人代表确认。</w:t>
      </w:r>
    </w:p>
    <w:p>
      <w:pPr>
        <w:autoSpaceDE w:val="0"/>
        <w:autoSpaceDN w:val="0"/>
        <w:adjustRightInd w:val="0"/>
        <w:snapToGrid w:val="0"/>
        <w:spacing w:line="360" w:lineRule="auto"/>
        <w:ind w:firstLine="420"/>
        <w:rPr>
          <w:rFonts w:asciiTheme="minorEastAsia" w:hAnsiTheme="minorEastAsia" w:eastAsiaTheme="minorEastAsia"/>
          <w:szCs w:val="21"/>
          <w:lang w:val="zh-CN"/>
        </w:rPr>
      </w:pPr>
      <w:r>
        <w:rPr>
          <w:rFonts w:asciiTheme="minorEastAsia" w:hAnsiTheme="minorEastAsia" w:eastAsiaTheme="minorEastAsia"/>
          <w:szCs w:val="21"/>
          <w:lang w:val="zh-CN"/>
        </w:rPr>
        <w:t>对磋商文件作出的实质性变动是磋商文件的有效组成部分，磋商小组应当及时以书面形式同时通知所有参加磋商的供应商。</w:t>
      </w:r>
    </w:p>
    <w:p>
      <w:pPr>
        <w:autoSpaceDE w:val="0"/>
        <w:autoSpaceDN w:val="0"/>
        <w:adjustRightInd w:val="0"/>
        <w:snapToGrid w:val="0"/>
        <w:spacing w:line="360" w:lineRule="auto"/>
        <w:ind w:firstLine="420"/>
        <w:rPr>
          <w:rFonts w:asciiTheme="minorEastAsia" w:hAnsiTheme="minorEastAsia" w:eastAsiaTheme="minorEastAsia"/>
          <w:szCs w:val="21"/>
          <w:lang w:val="zh-CN"/>
        </w:rPr>
      </w:pPr>
      <w:r>
        <w:rPr>
          <w:rFonts w:asciiTheme="minorEastAsia" w:hAnsiTheme="minorEastAsia" w:eastAsiaTheme="minorEastAsia"/>
          <w:szCs w:val="21"/>
          <w:lang w:val="zh-CN"/>
        </w:rPr>
        <w:t>10.4 如磋商文件有实质性变动的，供应商应当按照磋商文件的变动情况和磋商小组的要求提交响应（或补充）文件，应由其法定代表人或授权代表签字或者加盖公章。</w:t>
      </w:r>
    </w:p>
    <w:p>
      <w:pPr>
        <w:autoSpaceDE w:val="0"/>
        <w:autoSpaceDN w:val="0"/>
        <w:adjustRightInd w:val="0"/>
        <w:snapToGrid w:val="0"/>
        <w:spacing w:line="360" w:lineRule="auto"/>
        <w:ind w:firstLine="420"/>
        <w:rPr>
          <w:rFonts w:asciiTheme="minorEastAsia" w:hAnsiTheme="minorEastAsia" w:eastAsiaTheme="minorEastAsia"/>
          <w:szCs w:val="21"/>
          <w:lang w:val="zh-CN"/>
        </w:rPr>
      </w:pPr>
      <w:r>
        <w:rPr>
          <w:rFonts w:asciiTheme="minorEastAsia" w:hAnsiTheme="minorEastAsia" w:eastAsiaTheme="minorEastAsia"/>
          <w:szCs w:val="21"/>
          <w:lang w:val="zh-CN"/>
        </w:rPr>
        <w:t>10.5 磋商结束后，磋商小组将要求所有实质性响应的供应商在规定时间内提交最后报价。</w:t>
      </w:r>
    </w:p>
    <w:p>
      <w:pPr>
        <w:autoSpaceDE w:val="0"/>
        <w:autoSpaceDN w:val="0"/>
        <w:adjustRightInd w:val="0"/>
        <w:snapToGrid w:val="0"/>
        <w:spacing w:line="360" w:lineRule="auto"/>
        <w:ind w:firstLine="420"/>
        <w:rPr>
          <w:rFonts w:asciiTheme="minorEastAsia" w:hAnsiTheme="minorEastAsia" w:eastAsiaTheme="minorEastAsia"/>
          <w:szCs w:val="21"/>
          <w:lang w:val="zh-CN"/>
        </w:rPr>
      </w:pPr>
      <w:r>
        <w:rPr>
          <w:rFonts w:asciiTheme="minorEastAsia" w:hAnsiTheme="minorEastAsia" w:eastAsiaTheme="minorEastAsia"/>
          <w:szCs w:val="21"/>
          <w:lang w:val="zh-CN"/>
        </w:rPr>
        <w:t>10.</w:t>
      </w:r>
      <w:r>
        <w:rPr>
          <w:rFonts w:asciiTheme="minorEastAsia" w:hAnsiTheme="minorEastAsia" w:eastAsiaTheme="minorEastAsia"/>
          <w:szCs w:val="21"/>
        </w:rPr>
        <w:t xml:space="preserve">6 </w:t>
      </w:r>
      <w:r>
        <w:rPr>
          <w:rFonts w:asciiTheme="minorEastAsia" w:hAnsiTheme="minorEastAsia" w:eastAsiaTheme="minorEastAsia"/>
          <w:bCs/>
          <w:szCs w:val="21"/>
          <w:lang w:val="zh-CN"/>
        </w:rPr>
        <w:t>最后报价由</w:t>
      </w:r>
      <w:r>
        <w:rPr>
          <w:rFonts w:asciiTheme="minorEastAsia" w:hAnsiTheme="minorEastAsia" w:eastAsiaTheme="minorEastAsia"/>
          <w:szCs w:val="21"/>
          <w:lang w:val="zh-CN"/>
        </w:rPr>
        <w:t>供应商</w:t>
      </w:r>
      <w:r>
        <w:rPr>
          <w:rFonts w:asciiTheme="minorEastAsia" w:hAnsiTheme="minorEastAsia" w:eastAsiaTheme="minorEastAsia"/>
          <w:bCs/>
          <w:szCs w:val="21"/>
          <w:lang w:val="zh-CN"/>
        </w:rPr>
        <w:t>法定代表人或授权代表签字或者加盖公章，最后报价是供应商响应文件的有效组成部分。</w:t>
      </w:r>
    </w:p>
    <w:p>
      <w:pPr>
        <w:snapToGrid w:val="0"/>
        <w:spacing w:line="360" w:lineRule="auto"/>
        <w:ind w:firstLine="422" w:firstLineChars="200"/>
        <w:rPr>
          <w:rFonts w:asciiTheme="minorEastAsia" w:hAnsiTheme="minorEastAsia" w:eastAsiaTheme="minorEastAsia"/>
          <w:b/>
          <w:kern w:val="0"/>
          <w:szCs w:val="21"/>
        </w:rPr>
      </w:pPr>
      <w:r>
        <w:rPr>
          <w:rFonts w:asciiTheme="minorEastAsia" w:hAnsiTheme="minorEastAsia" w:eastAsiaTheme="minorEastAsia"/>
          <w:b/>
          <w:szCs w:val="21"/>
          <w:lang w:val="zh-CN"/>
        </w:rPr>
        <w:t>10.</w:t>
      </w:r>
      <w:r>
        <w:rPr>
          <w:rFonts w:asciiTheme="minorEastAsia" w:hAnsiTheme="minorEastAsia" w:eastAsiaTheme="minorEastAsia"/>
          <w:b/>
          <w:szCs w:val="21"/>
        </w:rPr>
        <w:t>7</w:t>
      </w:r>
      <w:r>
        <w:rPr>
          <w:rFonts w:asciiTheme="minorEastAsia" w:hAnsiTheme="minorEastAsia" w:eastAsiaTheme="minorEastAsia"/>
          <w:b/>
          <w:szCs w:val="21"/>
          <w:lang w:val="zh-CN"/>
        </w:rPr>
        <w:t xml:space="preserve"> 出现下列情形之一的响应文件按照无效处理：</w:t>
      </w:r>
    </w:p>
    <w:p>
      <w:pPr>
        <w:snapToGrid w:val="0"/>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 xml:space="preserve">（1）不满足“第一章竞争性磋商公告 二、申请人资格要求”的规定的； </w:t>
      </w:r>
    </w:p>
    <w:p>
      <w:pPr>
        <w:snapToGrid w:val="0"/>
        <w:spacing w:line="360" w:lineRule="auto"/>
        <w:ind w:firstLine="420" w:firstLineChars="200"/>
        <w:rPr>
          <w:rFonts w:asciiTheme="minorEastAsia" w:hAnsiTheme="minorEastAsia" w:eastAsiaTheme="minorEastAsia"/>
          <w:b/>
          <w:szCs w:val="21"/>
        </w:rPr>
      </w:pPr>
      <w:r>
        <w:rPr>
          <w:rFonts w:asciiTheme="minorEastAsia" w:hAnsiTheme="minorEastAsia" w:eastAsiaTheme="minorEastAsia"/>
          <w:szCs w:val="21"/>
        </w:rPr>
        <w:t>（2）未实质性响应采购文件要求的；</w:t>
      </w:r>
      <w:r>
        <w:rPr>
          <w:rFonts w:asciiTheme="minorEastAsia" w:hAnsiTheme="minorEastAsia" w:eastAsiaTheme="minorEastAsia"/>
          <w:b/>
          <w:szCs w:val="21"/>
          <w:lang w:val="zh-CN"/>
        </w:rPr>
        <w:t>（</w:t>
      </w:r>
      <w:r>
        <w:rPr>
          <w:rFonts w:asciiTheme="minorEastAsia" w:hAnsiTheme="minorEastAsia" w:eastAsiaTheme="minorEastAsia"/>
          <w:b/>
          <w:bCs/>
          <w:kern w:val="0"/>
          <w:szCs w:val="21"/>
        </w:rPr>
        <w:t>实质性要求是指本竞争性磋商文件中用带星号（“</w:t>
      </w:r>
      <w:r>
        <w:rPr>
          <w:rFonts w:asciiTheme="minorEastAsia" w:hAnsiTheme="minorEastAsia" w:eastAsiaTheme="minorEastAsia"/>
          <w:b/>
          <w:bCs/>
        </w:rPr>
        <w:t>*</w:t>
      </w:r>
      <w:r>
        <w:rPr>
          <w:rFonts w:asciiTheme="minorEastAsia" w:hAnsiTheme="minorEastAsia" w:eastAsiaTheme="minorEastAsia"/>
          <w:b/>
          <w:bCs/>
          <w:kern w:val="0"/>
          <w:szCs w:val="21"/>
        </w:rPr>
        <w:t>”）、“须（必须）”或“应（应当）”等其他文字说明的商务和技术要求。</w:t>
      </w:r>
      <w:r>
        <w:rPr>
          <w:rFonts w:asciiTheme="minorEastAsia" w:hAnsiTheme="minorEastAsia" w:eastAsiaTheme="minorEastAsia"/>
          <w:b/>
          <w:szCs w:val="21"/>
          <w:lang w:val="zh-CN"/>
        </w:rPr>
        <w:t>）</w:t>
      </w:r>
    </w:p>
    <w:p>
      <w:pPr>
        <w:autoSpaceDE w:val="0"/>
        <w:autoSpaceDN w:val="0"/>
        <w:adjustRightInd w:val="0"/>
        <w:snapToGrid w:val="0"/>
        <w:spacing w:line="360" w:lineRule="auto"/>
        <w:ind w:firstLine="420" w:firstLineChars="200"/>
        <w:rPr>
          <w:rFonts w:asciiTheme="minorEastAsia" w:hAnsiTheme="minorEastAsia" w:eastAsiaTheme="minorEastAsia"/>
          <w:szCs w:val="21"/>
          <w:lang w:val="zh-CN"/>
        </w:rPr>
      </w:pPr>
      <w:r>
        <w:rPr>
          <w:rFonts w:asciiTheme="minorEastAsia" w:hAnsiTheme="minorEastAsia" w:eastAsiaTheme="minorEastAsia"/>
          <w:szCs w:val="21"/>
        </w:rPr>
        <w:t>（3）</w:t>
      </w:r>
      <w:r>
        <w:rPr>
          <w:rFonts w:asciiTheme="minorEastAsia" w:hAnsiTheme="minorEastAsia" w:eastAsiaTheme="minorEastAsia"/>
          <w:szCs w:val="21"/>
          <w:lang w:val="zh-CN"/>
        </w:rPr>
        <w:t>不符合法律、法规和磋商文件规定的其他实质性要求的。</w:t>
      </w:r>
    </w:p>
    <w:p>
      <w:pPr>
        <w:snapToGrid w:val="0"/>
        <w:spacing w:line="360" w:lineRule="auto"/>
        <w:ind w:firstLine="422" w:firstLineChars="200"/>
        <w:rPr>
          <w:rFonts w:asciiTheme="minorEastAsia" w:hAnsiTheme="minorEastAsia" w:eastAsiaTheme="minorEastAsia"/>
          <w:b/>
          <w:bCs/>
          <w:szCs w:val="21"/>
          <w:lang w:val="zh-CN"/>
        </w:rPr>
      </w:pPr>
      <w:r>
        <w:rPr>
          <w:rFonts w:asciiTheme="minorEastAsia" w:hAnsiTheme="minorEastAsia" w:eastAsiaTheme="minorEastAsia"/>
          <w:b/>
          <w:szCs w:val="21"/>
          <w:lang w:val="zh-CN"/>
        </w:rPr>
        <w:t>10.8</w:t>
      </w:r>
      <w:r>
        <w:rPr>
          <w:rFonts w:asciiTheme="minorEastAsia" w:hAnsiTheme="minorEastAsia" w:eastAsiaTheme="minorEastAsia"/>
          <w:b/>
          <w:bCs/>
          <w:szCs w:val="21"/>
          <w:lang w:val="zh-CN"/>
        </w:rPr>
        <w:t>出现下列情形之一的磋商终止：</w:t>
      </w:r>
    </w:p>
    <w:p>
      <w:pPr>
        <w:autoSpaceDE w:val="0"/>
        <w:autoSpaceDN w:val="0"/>
        <w:adjustRightInd w:val="0"/>
        <w:snapToGrid w:val="0"/>
        <w:spacing w:line="360" w:lineRule="auto"/>
        <w:ind w:firstLine="420" w:firstLineChars="200"/>
        <w:rPr>
          <w:rFonts w:asciiTheme="minorEastAsia" w:hAnsiTheme="minorEastAsia" w:eastAsiaTheme="minorEastAsia"/>
          <w:szCs w:val="21"/>
          <w:lang w:val="zh-CN"/>
        </w:rPr>
      </w:pPr>
      <w:r>
        <w:rPr>
          <w:rFonts w:asciiTheme="minorEastAsia" w:hAnsiTheme="minorEastAsia" w:eastAsiaTheme="minorEastAsia"/>
          <w:szCs w:val="21"/>
          <w:lang w:val="zh-CN"/>
        </w:rPr>
        <w:t>（1）因情况变化，不再符合规定的竞争性磋商采购方式适用情形的；</w:t>
      </w:r>
    </w:p>
    <w:p>
      <w:pPr>
        <w:autoSpaceDE w:val="0"/>
        <w:autoSpaceDN w:val="0"/>
        <w:adjustRightInd w:val="0"/>
        <w:snapToGrid w:val="0"/>
        <w:spacing w:line="360" w:lineRule="auto"/>
        <w:ind w:firstLine="420" w:firstLineChars="200"/>
        <w:rPr>
          <w:rFonts w:asciiTheme="minorEastAsia" w:hAnsiTheme="minorEastAsia" w:eastAsiaTheme="minorEastAsia"/>
          <w:szCs w:val="21"/>
          <w:lang w:val="zh-CN"/>
        </w:rPr>
      </w:pPr>
      <w:r>
        <w:rPr>
          <w:rFonts w:asciiTheme="minorEastAsia" w:hAnsiTheme="minorEastAsia" w:eastAsiaTheme="minorEastAsia"/>
          <w:szCs w:val="21"/>
          <w:lang w:val="zh-CN"/>
        </w:rPr>
        <w:t>（2）出现影响采购公正的违法、违规行为的；</w:t>
      </w:r>
    </w:p>
    <w:p>
      <w:pPr>
        <w:autoSpaceDE w:val="0"/>
        <w:autoSpaceDN w:val="0"/>
        <w:adjustRightInd w:val="0"/>
        <w:snapToGrid w:val="0"/>
        <w:spacing w:line="360" w:lineRule="auto"/>
        <w:ind w:firstLine="420" w:firstLineChars="200"/>
        <w:rPr>
          <w:rFonts w:asciiTheme="minorEastAsia" w:hAnsiTheme="minorEastAsia" w:eastAsiaTheme="minorEastAsia"/>
          <w:szCs w:val="21"/>
          <w:lang w:val="zh-CN"/>
        </w:rPr>
      </w:pPr>
      <w:r>
        <w:rPr>
          <w:rFonts w:asciiTheme="minorEastAsia" w:hAnsiTheme="minorEastAsia" w:eastAsiaTheme="minorEastAsia"/>
          <w:szCs w:val="21"/>
          <w:lang w:val="zh-CN"/>
        </w:rPr>
        <w:t>（3）除市场竞争不充分的科研项目，以及需要扶持的科技成果转化项目外，在采购过程中符合要求的供应商或者报价未超过采购预算的供应商不足</w:t>
      </w:r>
      <w:r>
        <w:rPr>
          <w:rFonts w:asciiTheme="minorEastAsia" w:hAnsiTheme="minorEastAsia" w:eastAsiaTheme="minorEastAsia"/>
          <w:szCs w:val="21"/>
        </w:rPr>
        <w:t>2</w:t>
      </w:r>
      <w:r>
        <w:rPr>
          <w:rFonts w:asciiTheme="minorEastAsia" w:hAnsiTheme="minorEastAsia" w:eastAsiaTheme="minorEastAsia"/>
          <w:szCs w:val="21"/>
          <w:lang w:val="zh-CN"/>
        </w:rPr>
        <w:t>家的。</w:t>
      </w:r>
    </w:p>
    <w:p>
      <w:pPr>
        <w:autoSpaceDE w:val="0"/>
        <w:autoSpaceDN w:val="0"/>
        <w:adjustRightInd w:val="0"/>
        <w:snapToGrid w:val="0"/>
        <w:spacing w:line="360" w:lineRule="auto"/>
        <w:ind w:firstLine="420" w:firstLineChars="200"/>
        <w:rPr>
          <w:rFonts w:asciiTheme="minorEastAsia" w:hAnsiTheme="minorEastAsia" w:eastAsiaTheme="minorEastAsia"/>
          <w:szCs w:val="21"/>
          <w:lang w:val="zh-CN"/>
        </w:rPr>
      </w:pPr>
      <w:r>
        <w:rPr>
          <w:rFonts w:asciiTheme="minorEastAsia" w:hAnsiTheme="minorEastAsia" w:eastAsiaTheme="minorEastAsia"/>
          <w:szCs w:val="21"/>
          <w:lang w:val="zh-CN"/>
        </w:rPr>
        <w:t>10.9 磋商有效期为90天，从提交磋商响应文件的截止之日起算。磋商响应文件中承诺的磋商有效期应当不少于竞争性磋商文件中载明的磋商有效期。</w:t>
      </w:r>
    </w:p>
    <w:p>
      <w:pPr>
        <w:autoSpaceDE w:val="0"/>
        <w:autoSpaceDN w:val="0"/>
        <w:adjustRightInd w:val="0"/>
        <w:spacing w:line="360" w:lineRule="auto"/>
        <w:ind w:firstLine="422" w:firstLineChars="200"/>
        <w:rPr>
          <w:rFonts w:asciiTheme="minorEastAsia" w:hAnsiTheme="minorEastAsia" w:eastAsiaTheme="minorEastAsia"/>
          <w:b/>
          <w:szCs w:val="21"/>
          <w:lang w:val="zh-CN"/>
        </w:rPr>
      </w:pPr>
      <w:r>
        <w:rPr>
          <w:rFonts w:asciiTheme="minorEastAsia" w:hAnsiTheme="minorEastAsia" w:eastAsiaTheme="minorEastAsia"/>
          <w:b/>
          <w:szCs w:val="21"/>
          <w:lang w:val="zh-CN"/>
        </w:rPr>
        <w:t>11、</w:t>
      </w:r>
      <w:r>
        <w:rPr>
          <w:rFonts w:asciiTheme="minorEastAsia" w:hAnsiTheme="minorEastAsia" w:eastAsiaTheme="minorEastAsia"/>
          <w:b/>
          <w:bCs/>
          <w:kern w:val="0"/>
          <w:szCs w:val="21"/>
          <w:lang w:val="zh-CN"/>
        </w:rPr>
        <w:t>评分方法和标准</w:t>
      </w:r>
    </w:p>
    <w:p>
      <w:pPr>
        <w:widowControl/>
        <w:adjustRightInd w:val="0"/>
        <w:snapToGrid w:val="0"/>
        <w:spacing w:line="360" w:lineRule="auto"/>
        <w:ind w:firstLine="420" w:firstLineChars="200"/>
        <w:rPr>
          <w:rFonts w:asciiTheme="minorEastAsia" w:hAnsiTheme="minorEastAsia" w:eastAsiaTheme="minorEastAsia"/>
          <w:bCs/>
          <w:kern w:val="0"/>
          <w:szCs w:val="21"/>
          <w:lang w:val="zh-CN"/>
        </w:rPr>
      </w:pPr>
      <w:r>
        <w:rPr>
          <w:rFonts w:asciiTheme="minorEastAsia" w:hAnsiTheme="minorEastAsia" w:eastAsiaTheme="minorEastAsia"/>
          <w:bCs/>
          <w:kern w:val="0"/>
          <w:szCs w:val="21"/>
          <w:lang w:val="zh-CN"/>
        </w:rPr>
        <w:t xml:space="preserve">11.1 </w:t>
      </w:r>
      <w:r>
        <w:rPr>
          <w:rFonts w:asciiTheme="minorEastAsia" w:hAnsiTheme="minorEastAsia" w:eastAsiaTheme="minorEastAsia"/>
          <w:kern w:val="0"/>
          <w:szCs w:val="21"/>
          <w:lang w:val="zh-CN"/>
        </w:rPr>
        <w:t>采用综合评分法。即</w:t>
      </w:r>
      <w:r>
        <w:rPr>
          <w:rFonts w:asciiTheme="minorEastAsia" w:hAnsiTheme="minorEastAsia" w:eastAsiaTheme="minorEastAsia"/>
          <w:kern w:val="0"/>
          <w:szCs w:val="21"/>
        </w:rPr>
        <w:t>在最大限度地满足磋商文件实质性要求前提下，按照磋商文件中规定的各项因素进行综合评审后，以评审总得分最高的供应商作为成交候选供应商或者成交供应商的评分方法。</w:t>
      </w:r>
    </w:p>
    <w:p>
      <w:pPr>
        <w:spacing w:line="360" w:lineRule="auto"/>
        <w:rPr>
          <w:rFonts w:asciiTheme="minorEastAsia" w:hAnsiTheme="minorEastAsia" w:eastAsiaTheme="minorEastAsia"/>
        </w:rPr>
      </w:pPr>
      <w:r>
        <w:rPr>
          <w:rFonts w:asciiTheme="minorEastAsia" w:hAnsiTheme="minorEastAsia" w:eastAsiaTheme="minorEastAsia"/>
          <w:b/>
          <w:bCs/>
          <w:kern w:val="0"/>
          <w:szCs w:val="21"/>
        </w:rPr>
        <w:t xml:space="preserve">   </w:t>
      </w:r>
      <w:r>
        <w:rPr>
          <w:rFonts w:asciiTheme="minorEastAsia" w:hAnsiTheme="minorEastAsia" w:eastAsiaTheme="minorEastAsia"/>
          <w:bCs/>
          <w:kern w:val="0"/>
          <w:szCs w:val="21"/>
        </w:rPr>
        <w:t xml:space="preserve"> </w:t>
      </w:r>
      <w:r>
        <w:rPr>
          <w:rFonts w:asciiTheme="minorEastAsia" w:hAnsiTheme="minorEastAsia" w:eastAsiaTheme="minorEastAsia"/>
          <w:bCs/>
          <w:kern w:val="0"/>
          <w:szCs w:val="21"/>
          <w:lang w:val="zh-CN"/>
        </w:rPr>
        <w:t xml:space="preserve">11.2 </w:t>
      </w:r>
      <w:r>
        <w:rPr>
          <w:rFonts w:asciiTheme="minorEastAsia" w:hAnsiTheme="minorEastAsia" w:eastAsiaTheme="minorEastAsia"/>
          <w:kern w:val="0"/>
          <w:szCs w:val="21"/>
        </w:rPr>
        <w:t>综合评分的</w:t>
      </w:r>
      <w:r>
        <w:rPr>
          <w:rFonts w:asciiTheme="minorEastAsia" w:hAnsiTheme="minorEastAsia" w:eastAsiaTheme="minorEastAsia"/>
          <w:kern w:val="0"/>
          <w:szCs w:val="21"/>
          <w:lang w:val="zh-CN"/>
        </w:rPr>
        <w:t>主要因素是</w:t>
      </w:r>
      <w:r>
        <w:rPr>
          <w:rFonts w:asciiTheme="minorEastAsia" w:hAnsiTheme="minorEastAsia" w:eastAsiaTheme="minorEastAsia"/>
          <w:bCs/>
          <w:kern w:val="0"/>
          <w:szCs w:val="21"/>
          <w:lang w:val="zh-CN"/>
        </w:rPr>
        <w:t>：</w:t>
      </w:r>
      <w:r>
        <w:rPr>
          <w:rFonts w:hint="eastAsia" w:asciiTheme="minorEastAsia" w:hAnsiTheme="minorEastAsia" w:eastAsiaTheme="minorEastAsia"/>
          <w:szCs w:val="21"/>
        </w:rPr>
        <w:t>价格</w:t>
      </w:r>
      <w:r>
        <w:rPr>
          <w:rFonts w:asciiTheme="minorEastAsia" w:hAnsiTheme="minorEastAsia" w:eastAsiaTheme="minorEastAsia"/>
          <w:szCs w:val="21"/>
        </w:rPr>
        <w:t>、</w:t>
      </w:r>
      <w:r>
        <w:rPr>
          <w:rFonts w:hint="eastAsia" w:asciiTheme="minorEastAsia" w:hAnsiTheme="minorEastAsia" w:eastAsiaTheme="minorEastAsia"/>
          <w:szCs w:val="21"/>
        </w:rPr>
        <w:t>技术方案</w:t>
      </w:r>
      <w:r>
        <w:rPr>
          <w:rFonts w:asciiTheme="minorEastAsia" w:hAnsiTheme="minorEastAsia" w:eastAsiaTheme="minorEastAsia"/>
          <w:szCs w:val="21"/>
        </w:rPr>
        <w:t>、</w:t>
      </w:r>
      <w:r>
        <w:rPr>
          <w:rFonts w:hint="eastAsia" w:asciiTheme="minorEastAsia" w:hAnsiTheme="minorEastAsia" w:eastAsiaTheme="minorEastAsia"/>
          <w:szCs w:val="21"/>
        </w:rPr>
        <w:t>商务部分</w:t>
      </w:r>
      <w:r>
        <w:rPr>
          <w:rFonts w:asciiTheme="minorEastAsia" w:hAnsiTheme="minorEastAsia" w:eastAsiaTheme="minorEastAsia"/>
          <w:szCs w:val="21"/>
        </w:rPr>
        <w:t>等。</w:t>
      </w:r>
    </w:p>
    <w:p>
      <w:pPr>
        <w:widowControl/>
        <w:shd w:val="clear" w:color="auto" w:fill="FFFFFF"/>
        <w:spacing w:line="360" w:lineRule="auto"/>
        <w:ind w:firstLine="420"/>
        <w:rPr>
          <w:rFonts w:asciiTheme="minorEastAsia" w:hAnsiTheme="minorEastAsia" w:eastAsiaTheme="minorEastAsia"/>
          <w:kern w:val="0"/>
          <w:szCs w:val="21"/>
        </w:rPr>
      </w:pPr>
      <w:r>
        <w:rPr>
          <w:rFonts w:asciiTheme="minorEastAsia" w:hAnsiTheme="minorEastAsia" w:eastAsiaTheme="minorEastAsia"/>
          <w:kern w:val="0"/>
          <w:szCs w:val="21"/>
        </w:rPr>
        <w:t>11.3 评分标准详见第三章。</w:t>
      </w:r>
    </w:p>
    <w:p>
      <w:pPr>
        <w:widowControl/>
        <w:shd w:val="clear" w:color="auto" w:fill="FFFFFF"/>
        <w:spacing w:line="360" w:lineRule="auto"/>
        <w:ind w:firstLine="420"/>
        <w:rPr>
          <w:rFonts w:asciiTheme="minorEastAsia" w:hAnsiTheme="minorEastAsia" w:eastAsiaTheme="minorEastAsia"/>
          <w:b/>
          <w:kern w:val="0"/>
          <w:szCs w:val="21"/>
        </w:rPr>
      </w:pPr>
      <w:r>
        <w:rPr>
          <w:rFonts w:asciiTheme="minorEastAsia" w:hAnsiTheme="minorEastAsia" w:eastAsiaTheme="minorEastAsia"/>
          <w:b/>
          <w:kern w:val="0"/>
          <w:szCs w:val="21"/>
        </w:rPr>
        <w:t>12、确定成交供应商</w:t>
      </w:r>
    </w:p>
    <w:p>
      <w:pPr>
        <w:widowControl/>
        <w:shd w:val="clear" w:color="auto" w:fill="FFFFFF"/>
        <w:spacing w:line="360" w:lineRule="auto"/>
        <w:ind w:firstLine="420"/>
        <w:rPr>
          <w:rFonts w:asciiTheme="minorEastAsia" w:hAnsiTheme="minorEastAsia" w:eastAsiaTheme="minorEastAsia"/>
          <w:kern w:val="0"/>
          <w:szCs w:val="21"/>
        </w:rPr>
      </w:pPr>
      <w:r>
        <w:rPr>
          <w:rFonts w:asciiTheme="minorEastAsia" w:hAnsiTheme="minorEastAsia" w:eastAsiaTheme="minorEastAsia"/>
          <w:kern w:val="0"/>
          <w:szCs w:val="21"/>
        </w:rPr>
        <w:t>12.1综合比较与评价后按照得分高低顺序对供应商进行排列。评审得分相同的，按照最后报价由低到高顺序排列。评审得分且最后报价相同的，按技术指标优劣顺序排列。评审委员会将综合排名第一的供应商确定为中标供应商。</w:t>
      </w:r>
    </w:p>
    <w:p>
      <w:pPr>
        <w:widowControl/>
        <w:shd w:val="clear" w:color="auto" w:fill="FFFFFF"/>
        <w:spacing w:line="360" w:lineRule="auto"/>
        <w:ind w:firstLine="420"/>
        <w:rPr>
          <w:rFonts w:asciiTheme="minorEastAsia" w:hAnsiTheme="minorEastAsia" w:eastAsiaTheme="minorEastAsia"/>
          <w:kern w:val="0"/>
          <w:szCs w:val="21"/>
        </w:rPr>
      </w:pPr>
      <w:r>
        <w:rPr>
          <w:rFonts w:asciiTheme="minorEastAsia" w:hAnsiTheme="minorEastAsia" w:eastAsiaTheme="minorEastAsia"/>
          <w:szCs w:val="21"/>
          <w:lang w:val="zh-CN"/>
        </w:rPr>
        <w:t xml:space="preserve">12.2 </w:t>
      </w:r>
      <w:r>
        <w:rPr>
          <w:rFonts w:asciiTheme="minorEastAsia" w:hAnsiTheme="minorEastAsia" w:eastAsiaTheme="minorEastAsia"/>
          <w:kern w:val="0"/>
          <w:szCs w:val="21"/>
        </w:rPr>
        <w:t>成交供应商确定后，采购人或者采购代理机构将在省级以上财政部门指定的政府采购信息发布媒体上公告成交结果，同时向成交供应商发出成交通知书。</w:t>
      </w:r>
    </w:p>
    <w:p>
      <w:pPr>
        <w:autoSpaceDE w:val="0"/>
        <w:autoSpaceDN w:val="0"/>
        <w:adjustRightInd w:val="0"/>
        <w:snapToGrid w:val="0"/>
        <w:spacing w:line="360" w:lineRule="auto"/>
        <w:ind w:firstLine="420"/>
        <w:rPr>
          <w:rFonts w:asciiTheme="minorEastAsia" w:hAnsiTheme="minorEastAsia" w:eastAsiaTheme="minorEastAsia"/>
          <w:szCs w:val="21"/>
          <w:lang w:val="zh-CN"/>
        </w:rPr>
      </w:pPr>
      <w:r>
        <w:rPr>
          <w:rFonts w:asciiTheme="minorEastAsia" w:hAnsiTheme="minorEastAsia" w:eastAsiaTheme="minorEastAsia"/>
          <w:szCs w:val="21"/>
          <w:lang w:val="zh-CN"/>
        </w:rPr>
        <w:t>12.3 成交通知书对采购人和成交供应商具有同等法律效力。</w:t>
      </w:r>
    </w:p>
    <w:p>
      <w:pPr>
        <w:autoSpaceDE w:val="0"/>
        <w:autoSpaceDN w:val="0"/>
        <w:adjustRightInd w:val="0"/>
        <w:snapToGrid w:val="0"/>
        <w:spacing w:line="360" w:lineRule="auto"/>
        <w:ind w:firstLine="420"/>
        <w:rPr>
          <w:rFonts w:asciiTheme="minorEastAsia" w:hAnsiTheme="minorEastAsia" w:eastAsiaTheme="minorEastAsia"/>
          <w:szCs w:val="21"/>
        </w:rPr>
      </w:pPr>
      <w:r>
        <w:rPr>
          <w:rFonts w:asciiTheme="minorEastAsia" w:hAnsiTheme="minorEastAsia" w:eastAsiaTheme="minorEastAsia"/>
          <w:szCs w:val="21"/>
          <w:lang w:val="zh-CN"/>
        </w:rPr>
        <w:t>12.</w:t>
      </w:r>
      <w:r>
        <w:rPr>
          <w:rFonts w:asciiTheme="minorEastAsia" w:hAnsiTheme="minorEastAsia" w:eastAsiaTheme="minorEastAsia"/>
          <w:szCs w:val="21"/>
        </w:rPr>
        <w:t>4</w:t>
      </w:r>
      <w:r>
        <w:rPr>
          <w:rFonts w:asciiTheme="minorEastAsia" w:hAnsiTheme="minorEastAsia" w:eastAsiaTheme="minorEastAsia"/>
          <w:szCs w:val="21"/>
          <w:lang w:val="zh-CN"/>
        </w:rPr>
        <w:t xml:space="preserve"> </w:t>
      </w:r>
      <w:r>
        <w:rPr>
          <w:rFonts w:asciiTheme="minorEastAsia" w:hAnsiTheme="minorEastAsia" w:eastAsiaTheme="minorEastAsia"/>
          <w:szCs w:val="21"/>
        </w:rPr>
        <w:t>成交通知书发出后，采购人或成交供应商拒绝签订合同的，拒绝签订合同的一方应至少向另一方支付补偿金，以及为磋商所发生的有关费用和双方商定的其他补偿，并承担相应的法律责任。</w:t>
      </w:r>
    </w:p>
    <w:p>
      <w:pPr>
        <w:autoSpaceDE w:val="0"/>
        <w:autoSpaceDN w:val="0"/>
        <w:adjustRightInd w:val="0"/>
        <w:snapToGrid w:val="0"/>
        <w:spacing w:line="360" w:lineRule="auto"/>
        <w:ind w:firstLine="420"/>
        <w:rPr>
          <w:rFonts w:asciiTheme="minorEastAsia" w:hAnsiTheme="minorEastAsia" w:eastAsiaTheme="minorEastAsia"/>
          <w:b/>
          <w:szCs w:val="21"/>
        </w:rPr>
      </w:pPr>
      <w:r>
        <w:rPr>
          <w:rFonts w:hint="eastAsia" w:asciiTheme="minorEastAsia" w:hAnsiTheme="minorEastAsia" w:eastAsiaTheme="minorEastAsia"/>
          <w:b/>
          <w:szCs w:val="21"/>
        </w:rPr>
        <w:t>12.</w:t>
      </w:r>
      <w:r>
        <w:rPr>
          <w:rFonts w:asciiTheme="minorEastAsia" w:hAnsiTheme="minorEastAsia" w:eastAsiaTheme="minorEastAsia"/>
          <w:b/>
          <w:szCs w:val="21"/>
        </w:rPr>
        <w:t>5 成交通知书发出后，成交供应商除发生法律规定的不能预见、不能避免并不能克服的客观情况外不得放弃或拒绝签订合同的。放弃或拒绝签订合同的，情节严重的提请财政部门将其列入不良行为名单，在一至三年内不得参加政府采购活动，并予以通报。</w:t>
      </w:r>
    </w:p>
    <w:p>
      <w:pPr>
        <w:tabs>
          <w:tab w:val="left" w:pos="1260"/>
        </w:tabs>
        <w:snapToGrid w:val="0"/>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12.6 采购代理机构对未成交的供应商不作未成交原因的解释。</w:t>
      </w:r>
    </w:p>
    <w:p>
      <w:pPr>
        <w:autoSpaceDE w:val="0"/>
        <w:autoSpaceDN w:val="0"/>
        <w:adjustRightInd w:val="0"/>
        <w:snapToGrid w:val="0"/>
        <w:spacing w:line="360" w:lineRule="auto"/>
        <w:ind w:firstLine="420"/>
        <w:rPr>
          <w:rFonts w:asciiTheme="minorEastAsia" w:hAnsiTheme="minorEastAsia" w:eastAsiaTheme="minorEastAsia"/>
          <w:b/>
          <w:szCs w:val="21"/>
        </w:rPr>
      </w:pPr>
      <w:r>
        <w:rPr>
          <w:rFonts w:asciiTheme="minorEastAsia" w:hAnsiTheme="minorEastAsia" w:eastAsiaTheme="minorEastAsia"/>
          <w:szCs w:val="21"/>
        </w:rPr>
        <w:t>12.7 所有响应文件不论成交与否，采购代理机构均不退回。</w:t>
      </w:r>
    </w:p>
    <w:p>
      <w:pPr>
        <w:autoSpaceDE w:val="0"/>
        <w:autoSpaceDN w:val="0"/>
        <w:adjustRightInd w:val="0"/>
        <w:snapToGrid w:val="0"/>
        <w:spacing w:line="360" w:lineRule="auto"/>
        <w:ind w:firstLine="413" w:firstLineChars="196"/>
        <w:rPr>
          <w:rFonts w:asciiTheme="minorEastAsia" w:hAnsiTheme="minorEastAsia" w:eastAsiaTheme="minorEastAsia"/>
          <w:b/>
          <w:szCs w:val="21"/>
        </w:rPr>
      </w:pPr>
      <w:r>
        <w:rPr>
          <w:rFonts w:asciiTheme="minorEastAsia" w:hAnsiTheme="minorEastAsia" w:eastAsiaTheme="minorEastAsia"/>
          <w:b/>
          <w:szCs w:val="21"/>
          <w:lang w:val="zh-CN"/>
        </w:rPr>
        <w:t>13</w:t>
      </w:r>
      <w:r>
        <w:rPr>
          <w:rFonts w:asciiTheme="minorEastAsia" w:hAnsiTheme="minorEastAsia" w:eastAsiaTheme="minorEastAsia"/>
          <w:b/>
          <w:bCs/>
          <w:szCs w:val="21"/>
          <w:lang w:val="zh-CN"/>
        </w:rPr>
        <w:t>、</w:t>
      </w:r>
      <w:r>
        <w:rPr>
          <w:rFonts w:asciiTheme="minorEastAsia" w:hAnsiTheme="minorEastAsia" w:eastAsiaTheme="minorEastAsia"/>
          <w:b/>
          <w:szCs w:val="21"/>
        </w:rPr>
        <w:t>编写磋商（评审）报告</w:t>
      </w:r>
    </w:p>
    <w:p>
      <w:pPr>
        <w:autoSpaceDE w:val="0"/>
        <w:autoSpaceDN w:val="0"/>
        <w:adjustRightInd w:val="0"/>
        <w:snapToGrid w:val="0"/>
        <w:spacing w:line="360" w:lineRule="auto"/>
        <w:ind w:firstLine="420"/>
        <w:rPr>
          <w:rFonts w:asciiTheme="minorEastAsia" w:hAnsiTheme="minorEastAsia" w:eastAsiaTheme="minorEastAsia"/>
          <w:szCs w:val="21"/>
        </w:rPr>
      </w:pPr>
      <w:r>
        <w:rPr>
          <w:rFonts w:asciiTheme="minorEastAsia" w:hAnsiTheme="minorEastAsia" w:eastAsiaTheme="minorEastAsia"/>
          <w:szCs w:val="21"/>
        </w:rPr>
        <w:t>13.1 磋商小组根据磋商过程和结果编写磋商（评审）报告。</w:t>
      </w:r>
    </w:p>
    <w:p>
      <w:pPr>
        <w:autoSpaceDE w:val="0"/>
        <w:autoSpaceDN w:val="0"/>
        <w:adjustRightInd w:val="0"/>
        <w:snapToGrid w:val="0"/>
        <w:spacing w:line="360" w:lineRule="auto"/>
        <w:ind w:firstLine="420"/>
        <w:rPr>
          <w:rFonts w:asciiTheme="minorEastAsia" w:hAnsiTheme="minorEastAsia" w:eastAsiaTheme="minorEastAsia"/>
          <w:b/>
          <w:bCs/>
          <w:szCs w:val="21"/>
          <w:lang w:val="zh-CN"/>
        </w:rPr>
      </w:pPr>
      <w:r>
        <w:rPr>
          <w:rFonts w:asciiTheme="minorEastAsia" w:hAnsiTheme="minorEastAsia" w:eastAsiaTheme="minorEastAsia"/>
          <w:b/>
          <w:szCs w:val="21"/>
          <w:lang w:val="zh-CN"/>
        </w:rPr>
        <w:t>14、</w:t>
      </w:r>
      <w:r>
        <w:rPr>
          <w:rFonts w:asciiTheme="minorEastAsia" w:hAnsiTheme="minorEastAsia" w:eastAsiaTheme="minorEastAsia"/>
          <w:b/>
          <w:bCs/>
          <w:szCs w:val="21"/>
          <w:lang w:val="zh-CN"/>
        </w:rPr>
        <w:t>签订合同</w:t>
      </w:r>
    </w:p>
    <w:p>
      <w:pPr>
        <w:autoSpaceDE w:val="0"/>
        <w:autoSpaceDN w:val="0"/>
        <w:adjustRightInd w:val="0"/>
        <w:snapToGrid w:val="0"/>
        <w:spacing w:line="360" w:lineRule="auto"/>
        <w:ind w:firstLine="420"/>
        <w:rPr>
          <w:rFonts w:asciiTheme="minorEastAsia" w:hAnsiTheme="minorEastAsia" w:eastAsiaTheme="minorEastAsia"/>
          <w:szCs w:val="21"/>
          <w:lang w:val="zh-CN"/>
        </w:rPr>
      </w:pPr>
      <w:r>
        <w:rPr>
          <w:rFonts w:asciiTheme="minorEastAsia" w:hAnsiTheme="minorEastAsia" w:eastAsiaTheme="minorEastAsia"/>
          <w:szCs w:val="21"/>
        </w:rPr>
        <w:t>14</w:t>
      </w:r>
      <w:r>
        <w:rPr>
          <w:rFonts w:asciiTheme="minorEastAsia" w:hAnsiTheme="minorEastAsia" w:eastAsiaTheme="minorEastAsia"/>
          <w:szCs w:val="21"/>
          <w:lang w:val="zh-CN"/>
        </w:rPr>
        <w:t>.</w:t>
      </w:r>
      <w:r>
        <w:rPr>
          <w:rFonts w:asciiTheme="minorEastAsia" w:hAnsiTheme="minorEastAsia" w:eastAsiaTheme="minorEastAsia"/>
          <w:szCs w:val="21"/>
        </w:rPr>
        <w:t>1 成交供应商应当</w:t>
      </w:r>
      <w:r>
        <w:rPr>
          <w:rFonts w:asciiTheme="minorEastAsia" w:hAnsiTheme="minorEastAsia" w:eastAsiaTheme="minorEastAsia"/>
          <w:szCs w:val="21"/>
          <w:lang w:val="zh-CN"/>
        </w:rPr>
        <w:t>自成交通知书发出之日起三十日内，</w:t>
      </w:r>
      <w:r>
        <w:rPr>
          <w:rFonts w:asciiTheme="minorEastAsia" w:hAnsiTheme="minorEastAsia" w:eastAsiaTheme="minorEastAsia"/>
          <w:szCs w:val="21"/>
        </w:rPr>
        <w:t>与采购人签订合同，所签订的合同不得对竞争性磋商文件和响应文件作实质性修改。</w:t>
      </w:r>
    </w:p>
    <w:p>
      <w:pPr>
        <w:autoSpaceDE w:val="0"/>
        <w:autoSpaceDN w:val="0"/>
        <w:adjustRightInd w:val="0"/>
        <w:snapToGrid w:val="0"/>
        <w:spacing w:line="360" w:lineRule="auto"/>
        <w:ind w:firstLine="420"/>
        <w:rPr>
          <w:rFonts w:asciiTheme="minorEastAsia" w:hAnsiTheme="minorEastAsia" w:eastAsiaTheme="minorEastAsia"/>
          <w:szCs w:val="21"/>
        </w:rPr>
      </w:pPr>
      <w:r>
        <w:rPr>
          <w:rFonts w:asciiTheme="minorEastAsia" w:hAnsiTheme="minorEastAsia" w:eastAsiaTheme="minorEastAsia"/>
          <w:szCs w:val="21"/>
        </w:rPr>
        <w:t>14</w:t>
      </w:r>
      <w:r>
        <w:rPr>
          <w:rFonts w:asciiTheme="minorEastAsia" w:hAnsiTheme="minorEastAsia" w:eastAsiaTheme="minorEastAsia"/>
          <w:szCs w:val="21"/>
          <w:lang w:val="zh-CN"/>
        </w:rPr>
        <w:t xml:space="preserve">.2 </w:t>
      </w:r>
      <w:r>
        <w:rPr>
          <w:rFonts w:asciiTheme="minorEastAsia" w:hAnsiTheme="minorEastAsia" w:eastAsiaTheme="minorEastAsia"/>
          <w:szCs w:val="21"/>
        </w:rPr>
        <w:t>采购人不得向成交供应商提出任何不合理的要求作为签订合同的条件，不得与成交供应商私下订立背离合同实质性内容的协议。</w:t>
      </w:r>
    </w:p>
    <w:p>
      <w:pPr>
        <w:autoSpaceDE w:val="0"/>
        <w:autoSpaceDN w:val="0"/>
        <w:adjustRightInd w:val="0"/>
        <w:snapToGrid w:val="0"/>
        <w:spacing w:line="360" w:lineRule="auto"/>
        <w:ind w:firstLine="420"/>
        <w:rPr>
          <w:rFonts w:asciiTheme="minorEastAsia" w:hAnsiTheme="minorEastAsia" w:eastAsiaTheme="minorEastAsia"/>
          <w:szCs w:val="21"/>
          <w:lang w:val="zh-CN"/>
        </w:rPr>
      </w:pPr>
      <w:r>
        <w:rPr>
          <w:rFonts w:asciiTheme="minorEastAsia" w:hAnsiTheme="minorEastAsia" w:eastAsiaTheme="minorEastAsia"/>
          <w:szCs w:val="21"/>
        </w:rPr>
        <w:t xml:space="preserve">14.3 </w:t>
      </w:r>
      <w:bookmarkStart w:id="5" w:name="_Hlk88551524"/>
      <w:r>
        <w:rPr>
          <w:rFonts w:asciiTheme="minorEastAsia" w:hAnsiTheme="minorEastAsia" w:eastAsiaTheme="minorEastAsia"/>
          <w:szCs w:val="21"/>
          <w:lang w:val="zh-CN"/>
        </w:rPr>
        <w:t>成交供应商</w:t>
      </w:r>
      <w:bookmarkEnd w:id="5"/>
      <w:r>
        <w:rPr>
          <w:rFonts w:asciiTheme="minorEastAsia" w:hAnsiTheme="minorEastAsia" w:eastAsiaTheme="minorEastAsia"/>
          <w:szCs w:val="21"/>
          <w:lang w:val="zh-CN"/>
        </w:rPr>
        <w:t>因不可抗力或者自身原因不能履行合同的，采购人可以视情与排位在成交供应商之后第一位的成交候选供应商签订合同，以此类推。</w:t>
      </w:r>
    </w:p>
    <w:p>
      <w:pPr>
        <w:autoSpaceDE w:val="0"/>
        <w:autoSpaceDN w:val="0"/>
        <w:adjustRightInd w:val="0"/>
        <w:snapToGrid w:val="0"/>
        <w:spacing w:line="360" w:lineRule="auto"/>
        <w:ind w:firstLine="420"/>
        <w:rPr>
          <w:rFonts w:asciiTheme="minorEastAsia" w:hAnsiTheme="minorEastAsia" w:eastAsiaTheme="minorEastAsia"/>
          <w:szCs w:val="21"/>
          <w:lang w:val="zh-CN"/>
        </w:rPr>
      </w:pPr>
      <w:r>
        <w:rPr>
          <w:rFonts w:asciiTheme="minorEastAsia" w:hAnsiTheme="minorEastAsia" w:eastAsiaTheme="minorEastAsia"/>
          <w:szCs w:val="21"/>
          <w:lang w:val="zh-CN"/>
        </w:rPr>
        <w:t>14.4 合同履行中，采购人需追加与合同标的相同的货物的，在不改变合同其他条款的前提下，可以与供应商协商签订补充合同，但所有补充合同的采购金额不得超过原合同采购金额的百分之十。</w:t>
      </w:r>
    </w:p>
    <w:p>
      <w:pPr>
        <w:autoSpaceDE w:val="0"/>
        <w:autoSpaceDN w:val="0"/>
        <w:adjustRightInd w:val="0"/>
        <w:snapToGrid w:val="0"/>
        <w:spacing w:line="360" w:lineRule="auto"/>
        <w:ind w:firstLine="420"/>
        <w:rPr>
          <w:rFonts w:asciiTheme="minorEastAsia" w:hAnsiTheme="minorEastAsia" w:eastAsiaTheme="minorEastAsia"/>
          <w:b/>
          <w:szCs w:val="21"/>
          <w:lang w:val="zh-CN"/>
        </w:rPr>
      </w:pPr>
      <w:r>
        <w:rPr>
          <w:rFonts w:asciiTheme="minorEastAsia" w:hAnsiTheme="minorEastAsia" w:eastAsiaTheme="minorEastAsia"/>
          <w:b/>
          <w:szCs w:val="21"/>
          <w:lang w:val="zh-CN"/>
        </w:rPr>
        <w:t>五、质疑与投诉</w:t>
      </w:r>
    </w:p>
    <w:p>
      <w:pPr>
        <w:autoSpaceDE w:val="0"/>
        <w:autoSpaceDN w:val="0"/>
        <w:adjustRightInd w:val="0"/>
        <w:snapToGrid w:val="0"/>
        <w:spacing w:line="360" w:lineRule="auto"/>
        <w:ind w:firstLine="420"/>
        <w:rPr>
          <w:rFonts w:asciiTheme="minorEastAsia" w:hAnsiTheme="minorEastAsia" w:eastAsiaTheme="minorEastAsia"/>
          <w:b/>
          <w:szCs w:val="21"/>
          <w:lang w:val="zh-CN"/>
        </w:rPr>
      </w:pPr>
      <w:r>
        <w:rPr>
          <w:rFonts w:asciiTheme="minorEastAsia" w:hAnsiTheme="minorEastAsia" w:eastAsiaTheme="minorEastAsia"/>
          <w:b/>
          <w:szCs w:val="21"/>
          <w:lang w:val="zh-CN"/>
        </w:rPr>
        <w:t>15、质疑</w:t>
      </w:r>
    </w:p>
    <w:p>
      <w:pPr>
        <w:autoSpaceDE w:val="0"/>
        <w:autoSpaceDN w:val="0"/>
        <w:adjustRightInd w:val="0"/>
        <w:snapToGrid w:val="0"/>
        <w:spacing w:line="360" w:lineRule="auto"/>
        <w:ind w:firstLine="424" w:firstLineChars="202"/>
        <w:rPr>
          <w:rFonts w:asciiTheme="minorEastAsia" w:hAnsiTheme="minorEastAsia" w:eastAsiaTheme="minorEastAsia"/>
          <w:szCs w:val="21"/>
          <w:lang w:val="zh-CN"/>
        </w:rPr>
      </w:pPr>
      <w:r>
        <w:rPr>
          <w:rFonts w:asciiTheme="minorEastAsia" w:hAnsiTheme="minorEastAsia" w:eastAsiaTheme="minorEastAsia"/>
          <w:szCs w:val="21"/>
          <w:lang w:val="zh-CN"/>
        </w:rPr>
        <w:t>15.1 供应商认为磋商文件、磋商过程和中标、成交结果使自己的权益受到损害的，可以在知道或者应知其权益受到损害之日起七个工作日内，以书面形式向采购代理机构提出质疑。</w:t>
      </w:r>
    </w:p>
    <w:p>
      <w:pPr>
        <w:autoSpaceDE w:val="0"/>
        <w:autoSpaceDN w:val="0"/>
        <w:adjustRightInd w:val="0"/>
        <w:snapToGrid w:val="0"/>
        <w:spacing w:line="360" w:lineRule="auto"/>
        <w:ind w:firstLine="424" w:firstLineChars="202"/>
        <w:jc w:val="left"/>
        <w:rPr>
          <w:rFonts w:asciiTheme="minorEastAsia" w:hAnsiTheme="minorEastAsia" w:eastAsiaTheme="minorEastAsia"/>
          <w:szCs w:val="21"/>
          <w:lang w:val="zh-CN"/>
        </w:rPr>
      </w:pPr>
      <w:r>
        <w:rPr>
          <w:rFonts w:asciiTheme="minorEastAsia" w:hAnsiTheme="minorEastAsia" w:eastAsiaTheme="minorEastAsia"/>
          <w:szCs w:val="21"/>
          <w:lang w:val="zh-CN"/>
        </w:rPr>
        <w:t>15.2 供应商应知其权益受到损害之日，是指：对可以质疑的采购文件提出质疑的，为收到采购文件之日或者采购文件公告期限届满之日；对采购过程提出质疑的，为各采购程序环节结束之日；对中标或者成交结果提出质疑的，为中标或者成交结果公告期限届满之日。</w:t>
      </w:r>
    </w:p>
    <w:p>
      <w:pPr>
        <w:autoSpaceDE w:val="0"/>
        <w:autoSpaceDN w:val="0"/>
        <w:adjustRightInd w:val="0"/>
        <w:snapToGrid w:val="0"/>
        <w:spacing w:line="360" w:lineRule="auto"/>
        <w:ind w:firstLine="424" w:firstLineChars="202"/>
        <w:rPr>
          <w:rFonts w:asciiTheme="minorEastAsia" w:hAnsiTheme="minorEastAsia" w:eastAsiaTheme="minorEastAsia"/>
          <w:szCs w:val="21"/>
          <w:lang w:val="zh-CN"/>
        </w:rPr>
      </w:pPr>
      <w:r>
        <w:rPr>
          <w:rFonts w:asciiTheme="minorEastAsia" w:hAnsiTheme="minorEastAsia" w:eastAsiaTheme="minorEastAsia"/>
          <w:szCs w:val="21"/>
        </w:rPr>
        <w:t xml:space="preserve">15.3 </w:t>
      </w:r>
      <w:r>
        <w:rPr>
          <w:rFonts w:asciiTheme="minorEastAsia" w:hAnsiTheme="minorEastAsia" w:eastAsiaTheme="minorEastAsia"/>
          <w:szCs w:val="21"/>
          <w:lang w:val="zh-CN"/>
        </w:rPr>
        <w:t>提出质疑的供应商应当是参与所质疑项目采购活动的供应商。潜在供应商已依法获取其可质疑的采购文件的，可以对该文件提出质疑。</w:t>
      </w:r>
    </w:p>
    <w:p>
      <w:pPr>
        <w:autoSpaceDE w:val="0"/>
        <w:autoSpaceDN w:val="0"/>
        <w:adjustRightInd w:val="0"/>
        <w:snapToGrid w:val="0"/>
        <w:spacing w:line="360" w:lineRule="auto"/>
        <w:ind w:firstLine="424" w:firstLineChars="202"/>
        <w:rPr>
          <w:rFonts w:asciiTheme="minorEastAsia" w:hAnsiTheme="minorEastAsia" w:eastAsiaTheme="minorEastAsia"/>
          <w:szCs w:val="21"/>
          <w:lang w:val="zh-CN"/>
        </w:rPr>
      </w:pPr>
      <w:r>
        <w:rPr>
          <w:rFonts w:asciiTheme="minorEastAsia" w:hAnsiTheme="minorEastAsia" w:eastAsiaTheme="minorEastAsia"/>
          <w:szCs w:val="21"/>
          <w:lang w:val="zh-CN"/>
        </w:rPr>
        <w:t>15.4 供应商可以委托代理人进行质疑。其授权委托书应当载明代理人的姓名或者名称、代理事项、具体权限、期限和相关事项。供应商为自然人的，应当由本人签字；供应商为法人或者其他组织的，应当由法定代表人、主要负责人签字或者盖章，并加盖公章。代理人提出质疑和投诉，应当提交供应商签署的授权委托书。</w:t>
      </w:r>
    </w:p>
    <w:p>
      <w:pPr>
        <w:autoSpaceDE w:val="0"/>
        <w:autoSpaceDN w:val="0"/>
        <w:adjustRightInd w:val="0"/>
        <w:snapToGrid w:val="0"/>
        <w:spacing w:line="360" w:lineRule="auto"/>
        <w:ind w:firstLine="424" w:firstLineChars="202"/>
        <w:rPr>
          <w:rFonts w:asciiTheme="minorEastAsia" w:hAnsiTheme="minorEastAsia" w:eastAsiaTheme="minorEastAsia"/>
          <w:szCs w:val="21"/>
          <w:lang w:val="zh-CN"/>
        </w:rPr>
      </w:pPr>
      <w:r>
        <w:rPr>
          <w:rFonts w:asciiTheme="minorEastAsia" w:hAnsiTheme="minorEastAsia" w:eastAsiaTheme="minorEastAsia"/>
          <w:szCs w:val="21"/>
          <w:lang w:val="zh-CN"/>
        </w:rPr>
        <w:t>15.5 以联合体形式参加政府采购活动的，其投诉应当由组成联合体的所有供应商共同提出。</w:t>
      </w:r>
    </w:p>
    <w:p>
      <w:pPr>
        <w:autoSpaceDE w:val="0"/>
        <w:autoSpaceDN w:val="0"/>
        <w:adjustRightInd w:val="0"/>
        <w:snapToGrid w:val="0"/>
        <w:spacing w:line="360" w:lineRule="auto"/>
        <w:ind w:firstLine="424" w:firstLineChars="202"/>
        <w:rPr>
          <w:rFonts w:asciiTheme="minorEastAsia" w:hAnsiTheme="minorEastAsia" w:eastAsiaTheme="minorEastAsia"/>
          <w:szCs w:val="21"/>
          <w:lang w:val="zh-CN"/>
        </w:rPr>
      </w:pPr>
      <w:r>
        <w:rPr>
          <w:rFonts w:asciiTheme="minorEastAsia" w:hAnsiTheme="minorEastAsia" w:eastAsiaTheme="minorEastAsia"/>
          <w:szCs w:val="21"/>
        </w:rPr>
        <w:t xml:space="preserve">15.6 </w:t>
      </w:r>
      <w:r>
        <w:rPr>
          <w:rFonts w:asciiTheme="minorEastAsia" w:hAnsiTheme="minorEastAsia" w:eastAsiaTheme="minorEastAsia"/>
          <w:szCs w:val="21"/>
          <w:lang w:val="zh-CN"/>
        </w:rPr>
        <w:t>供应商质疑应当有明确的请求和必要的证明材料。供应商必须在法定质疑期内一次性提出针对同一采购程序环节的质疑。</w:t>
      </w:r>
    </w:p>
    <w:p>
      <w:pPr>
        <w:autoSpaceDE w:val="0"/>
        <w:autoSpaceDN w:val="0"/>
        <w:adjustRightInd w:val="0"/>
        <w:snapToGrid w:val="0"/>
        <w:spacing w:line="360" w:lineRule="auto"/>
        <w:ind w:firstLine="424" w:firstLineChars="202"/>
        <w:rPr>
          <w:rFonts w:asciiTheme="minorEastAsia" w:hAnsiTheme="minorEastAsia" w:eastAsiaTheme="minorEastAsia"/>
          <w:szCs w:val="21"/>
          <w:lang w:val="zh-CN"/>
        </w:rPr>
      </w:pPr>
      <w:r>
        <w:rPr>
          <w:rFonts w:asciiTheme="minorEastAsia" w:hAnsiTheme="minorEastAsia" w:eastAsiaTheme="minorEastAsia"/>
          <w:szCs w:val="21"/>
          <w:lang w:val="zh-CN"/>
        </w:rPr>
        <w:t>15.7 质疑函的主要内容须按照财政部制定的质疑函范本（财政部指定中国政府采购网发布）填写；供应商为自然人的，应当由本人签字；供应商为法人或者其他组织的，应当由法定代表人、主要负责人，或者其授权代表签字或者盖章，并加盖公章。</w:t>
      </w:r>
    </w:p>
    <w:p>
      <w:pPr>
        <w:autoSpaceDE w:val="0"/>
        <w:autoSpaceDN w:val="0"/>
        <w:adjustRightInd w:val="0"/>
        <w:snapToGrid w:val="0"/>
        <w:spacing w:line="360" w:lineRule="auto"/>
        <w:ind w:firstLine="424" w:firstLineChars="202"/>
        <w:rPr>
          <w:rFonts w:asciiTheme="minorEastAsia" w:hAnsiTheme="minorEastAsia" w:eastAsiaTheme="minorEastAsia"/>
          <w:szCs w:val="21"/>
          <w:lang w:val="zh-CN"/>
        </w:rPr>
      </w:pPr>
      <w:r>
        <w:rPr>
          <w:rFonts w:asciiTheme="minorEastAsia" w:hAnsiTheme="minorEastAsia" w:eastAsiaTheme="minorEastAsia"/>
          <w:szCs w:val="21"/>
          <w:lang w:val="zh-CN"/>
        </w:rPr>
        <w:t>15.8 质疑函应当使用中文。相关当事人提供外文书证或者外国语视听资料的，应当附有中文译本，由翻译机构盖章或者翻译人员签名。</w:t>
      </w:r>
    </w:p>
    <w:p>
      <w:pPr>
        <w:autoSpaceDE w:val="0"/>
        <w:autoSpaceDN w:val="0"/>
        <w:adjustRightInd w:val="0"/>
        <w:snapToGrid w:val="0"/>
        <w:spacing w:line="360" w:lineRule="auto"/>
        <w:ind w:firstLine="424" w:firstLineChars="202"/>
        <w:rPr>
          <w:rFonts w:asciiTheme="minorEastAsia" w:hAnsiTheme="minorEastAsia" w:eastAsiaTheme="minorEastAsia"/>
          <w:szCs w:val="21"/>
          <w:lang w:val="zh-CN"/>
        </w:rPr>
      </w:pPr>
      <w:r>
        <w:rPr>
          <w:rFonts w:asciiTheme="minorEastAsia" w:hAnsiTheme="minorEastAsia" w:eastAsiaTheme="minorEastAsia"/>
          <w:szCs w:val="21"/>
          <w:lang w:val="zh-CN"/>
        </w:rPr>
        <w:t>15.9 质疑函应当现场书面提交至采购代理机构联系人（详见竞争性磋商公告）处，提交时应出示有效身份证明。</w:t>
      </w:r>
    </w:p>
    <w:p>
      <w:pPr>
        <w:tabs>
          <w:tab w:val="left" w:pos="5355"/>
        </w:tabs>
        <w:autoSpaceDE w:val="0"/>
        <w:autoSpaceDN w:val="0"/>
        <w:adjustRightInd w:val="0"/>
        <w:spacing w:line="360" w:lineRule="auto"/>
        <w:ind w:firstLine="420"/>
        <w:rPr>
          <w:rFonts w:asciiTheme="minorEastAsia" w:hAnsiTheme="minorEastAsia" w:eastAsiaTheme="minorEastAsia"/>
          <w:b/>
          <w:bCs/>
          <w:szCs w:val="21"/>
          <w:lang w:val="zh-CN"/>
        </w:rPr>
      </w:pPr>
      <w:r>
        <w:rPr>
          <w:rFonts w:asciiTheme="minorEastAsia" w:hAnsiTheme="minorEastAsia" w:eastAsiaTheme="minorEastAsia"/>
          <w:b/>
          <w:szCs w:val="21"/>
          <w:lang w:val="zh-CN"/>
        </w:rPr>
        <w:t>六、</w:t>
      </w:r>
      <w:r>
        <w:rPr>
          <w:rFonts w:asciiTheme="minorEastAsia" w:hAnsiTheme="minorEastAsia" w:eastAsiaTheme="minorEastAsia"/>
          <w:b/>
          <w:bCs/>
          <w:szCs w:val="21"/>
          <w:lang w:val="zh-CN"/>
        </w:rPr>
        <w:t>诚实信用</w:t>
      </w:r>
    </w:p>
    <w:p>
      <w:pPr>
        <w:autoSpaceDE w:val="0"/>
        <w:autoSpaceDN w:val="0"/>
        <w:adjustRightInd w:val="0"/>
        <w:spacing w:line="360" w:lineRule="auto"/>
        <w:ind w:firstLine="420"/>
        <w:rPr>
          <w:rFonts w:asciiTheme="minorEastAsia" w:hAnsiTheme="minorEastAsia" w:eastAsiaTheme="minorEastAsia"/>
          <w:szCs w:val="21"/>
          <w:lang w:val="zh-CN"/>
        </w:rPr>
      </w:pPr>
      <w:r>
        <w:rPr>
          <w:rFonts w:asciiTheme="minorEastAsia" w:hAnsiTheme="minorEastAsia" w:eastAsiaTheme="minorEastAsia"/>
          <w:szCs w:val="21"/>
          <w:lang w:val="zh-CN"/>
        </w:rPr>
        <w:t>1</w:t>
      </w:r>
      <w:r>
        <w:rPr>
          <w:rFonts w:hint="eastAsia" w:asciiTheme="minorEastAsia" w:hAnsiTheme="minorEastAsia" w:eastAsiaTheme="minorEastAsia"/>
          <w:szCs w:val="21"/>
          <w:lang w:val="zh-CN"/>
        </w:rPr>
        <w:t>6</w:t>
      </w:r>
      <w:r>
        <w:rPr>
          <w:rFonts w:asciiTheme="minorEastAsia" w:hAnsiTheme="minorEastAsia" w:eastAsiaTheme="minorEastAsia"/>
          <w:szCs w:val="21"/>
          <w:lang w:val="zh-CN"/>
        </w:rPr>
        <w:t>.1 供应商之间不得相互串通报价，不得妨碍其他供应商的公平竞争，不得损害采购人和其他供应商的合法权益。</w:t>
      </w:r>
    </w:p>
    <w:p>
      <w:pPr>
        <w:autoSpaceDE w:val="0"/>
        <w:autoSpaceDN w:val="0"/>
        <w:adjustRightInd w:val="0"/>
        <w:spacing w:line="360" w:lineRule="auto"/>
        <w:ind w:firstLine="420"/>
        <w:rPr>
          <w:rFonts w:asciiTheme="minorEastAsia" w:hAnsiTheme="minorEastAsia" w:eastAsiaTheme="minorEastAsia"/>
          <w:szCs w:val="21"/>
          <w:lang w:val="zh-CN"/>
        </w:rPr>
      </w:pPr>
      <w:r>
        <w:rPr>
          <w:rFonts w:asciiTheme="minorEastAsia" w:hAnsiTheme="minorEastAsia" w:eastAsiaTheme="minorEastAsia"/>
          <w:szCs w:val="21"/>
          <w:lang w:val="zh-CN"/>
        </w:rPr>
        <w:t>1</w:t>
      </w:r>
      <w:r>
        <w:rPr>
          <w:rFonts w:hint="eastAsia" w:asciiTheme="minorEastAsia" w:hAnsiTheme="minorEastAsia" w:eastAsiaTheme="minorEastAsia"/>
          <w:szCs w:val="21"/>
          <w:lang w:val="zh-CN"/>
        </w:rPr>
        <w:t>6</w:t>
      </w:r>
      <w:r>
        <w:rPr>
          <w:rFonts w:asciiTheme="minorEastAsia" w:hAnsiTheme="minorEastAsia" w:eastAsiaTheme="minorEastAsia"/>
          <w:szCs w:val="21"/>
          <w:lang w:val="zh-CN"/>
        </w:rPr>
        <w:t>.2 供应商不得以向采购代理机构工作人员、磋商委员会成员行贿或者采取其他不正当手段谋取成交。经查实供应商有此行为的，</w:t>
      </w:r>
      <w:r>
        <w:rPr>
          <w:rFonts w:asciiTheme="minorEastAsia" w:hAnsiTheme="minorEastAsia" w:eastAsiaTheme="minorEastAsia"/>
          <w:szCs w:val="21"/>
        </w:rPr>
        <w:t>将在本项目发布媒体上进行公告，政府采购管理部门将供应商列入不良行为记录名单，按照《政府采购法》有关规定处理。</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lang w:val="zh-CN"/>
        </w:rPr>
        <w:t>1</w:t>
      </w:r>
      <w:r>
        <w:rPr>
          <w:rFonts w:hint="eastAsia" w:asciiTheme="minorEastAsia" w:hAnsiTheme="minorEastAsia" w:eastAsiaTheme="minorEastAsia"/>
          <w:szCs w:val="21"/>
          <w:lang w:val="zh-CN"/>
        </w:rPr>
        <w:t>6</w:t>
      </w:r>
      <w:r>
        <w:rPr>
          <w:rFonts w:asciiTheme="minorEastAsia" w:hAnsiTheme="minorEastAsia" w:eastAsiaTheme="minorEastAsia"/>
          <w:szCs w:val="21"/>
          <w:lang w:val="zh-CN"/>
        </w:rPr>
        <w:t>.3 供应商不得虚假质疑和恶意质疑，并对质疑内容的真实性承担责任。</w:t>
      </w:r>
      <w:r>
        <w:rPr>
          <w:rFonts w:asciiTheme="minorEastAsia" w:hAnsiTheme="minorEastAsia" w:eastAsiaTheme="minorEastAsia"/>
          <w:szCs w:val="21"/>
        </w:rPr>
        <w:t>供应商或者其他利害关系人通过捏造事实、伪造证明材料等方式提出异议或投诉，阻碍采购活动正常进行的，属于严重不良行为，采购中心将提请财政部门将其列入不良行为记录名单，并依法予以处罚。</w:t>
      </w:r>
    </w:p>
    <w:p>
      <w:pPr>
        <w:spacing w:line="360" w:lineRule="auto"/>
        <w:ind w:firstLine="420" w:firstLineChars="200"/>
        <w:rPr>
          <w:rFonts w:asciiTheme="minorEastAsia" w:hAnsiTheme="minorEastAsia" w:eastAsiaTheme="minorEastAsia"/>
          <w:szCs w:val="21"/>
          <w:lang w:val="zh-CN"/>
        </w:rPr>
      </w:pPr>
      <w:r>
        <w:rPr>
          <w:rFonts w:asciiTheme="minorEastAsia" w:hAnsiTheme="minorEastAsia" w:eastAsiaTheme="minorEastAsia"/>
          <w:szCs w:val="21"/>
          <w:lang w:val="zh-CN"/>
        </w:rPr>
        <w:t>1</w:t>
      </w:r>
      <w:r>
        <w:rPr>
          <w:rFonts w:hint="eastAsia" w:asciiTheme="minorEastAsia" w:hAnsiTheme="minorEastAsia" w:eastAsiaTheme="minorEastAsia"/>
          <w:szCs w:val="21"/>
          <w:lang w:val="zh-CN"/>
        </w:rPr>
        <w:t>6</w:t>
      </w:r>
      <w:r>
        <w:rPr>
          <w:rFonts w:asciiTheme="minorEastAsia" w:hAnsiTheme="minorEastAsia" w:eastAsiaTheme="minorEastAsia"/>
          <w:szCs w:val="21"/>
          <w:lang w:val="zh-CN"/>
        </w:rPr>
        <w:t>.4 供应商不得虚假承诺，否则，按照提供虚假材料谋取成交处理。</w:t>
      </w:r>
    </w:p>
    <w:p>
      <w:pPr>
        <w:spacing w:line="360" w:lineRule="auto"/>
        <w:ind w:firstLine="422" w:firstLineChars="200"/>
        <w:rPr>
          <w:rFonts w:asciiTheme="minorEastAsia" w:hAnsiTheme="minorEastAsia" w:eastAsiaTheme="minorEastAsia"/>
          <w:b/>
          <w:kern w:val="0"/>
          <w:szCs w:val="21"/>
          <w:lang w:val="zh-CN"/>
        </w:rPr>
      </w:pPr>
      <w:r>
        <w:rPr>
          <w:rFonts w:asciiTheme="minorEastAsia" w:hAnsiTheme="minorEastAsia" w:eastAsiaTheme="minorEastAsia"/>
          <w:b/>
          <w:szCs w:val="21"/>
        </w:rPr>
        <w:t>七</w:t>
      </w:r>
      <w:r>
        <w:rPr>
          <w:rFonts w:asciiTheme="minorEastAsia" w:hAnsiTheme="minorEastAsia" w:eastAsiaTheme="minorEastAsia"/>
          <w:b/>
          <w:szCs w:val="21"/>
          <w:lang w:val="zh-CN"/>
        </w:rPr>
        <w:t>、磋商费用</w:t>
      </w:r>
    </w:p>
    <w:p>
      <w:pPr>
        <w:spacing w:line="360" w:lineRule="auto"/>
        <w:ind w:firstLine="420" w:firstLineChars="200"/>
        <w:rPr>
          <w:rFonts w:asciiTheme="minorEastAsia" w:hAnsiTheme="minorEastAsia" w:eastAsiaTheme="minorEastAsia"/>
          <w:szCs w:val="21"/>
          <w:lang w:val="zh-CN"/>
        </w:rPr>
      </w:pPr>
      <w:r>
        <w:rPr>
          <w:rFonts w:asciiTheme="minorEastAsia" w:hAnsiTheme="minorEastAsia" w:eastAsiaTheme="minorEastAsia"/>
          <w:szCs w:val="21"/>
          <w:lang w:val="zh-CN"/>
        </w:rPr>
        <w:t>1</w:t>
      </w:r>
      <w:r>
        <w:rPr>
          <w:rFonts w:hint="eastAsia" w:asciiTheme="minorEastAsia" w:hAnsiTheme="minorEastAsia" w:eastAsiaTheme="minorEastAsia"/>
          <w:szCs w:val="21"/>
          <w:lang w:val="zh-CN"/>
        </w:rPr>
        <w:t>7</w:t>
      </w:r>
      <w:r>
        <w:rPr>
          <w:rFonts w:asciiTheme="minorEastAsia" w:hAnsiTheme="minorEastAsia" w:eastAsiaTheme="minorEastAsia"/>
          <w:szCs w:val="21"/>
          <w:lang w:val="zh-CN"/>
        </w:rPr>
        <w:t>.1 供应商应承担所有与准备和参加磋商有关的费用，无论采购结果如何，采购代理机构和采购人在任何情况下均无义务和责任承担这些费用。</w:t>
      </w:r>
    </w:p>
    <w:p>
      <w:pPr>
        <w:spacing w:line="360" w:lineRule="auto"/>
        <w:ind w:firstLine="420" w:firstLineChars="200"/>
        <w:rPr>
          <w:rFonts w:asciiTheme="minorEastAsia" w:hAnsiTheme="minorEastAsia" w:eastAsiaTheme="minorEastAsia"/>
          <w:szCs w:val="21"/>
          <w:lang w:val="zh-CN"/>
        </w:rPr>
      </w:pPr>
      <w:r>
        <w:rPr>
          <w:rFonts w:asciiTheme="minorEastAsia" w:hAnsiTheme="minorEastAsia" w:eastAsiaTheme="minorEastAsia"/>
          <w:szCs w:val="21"/>
          <w:lang w:val="zh-CN"/>
        </w:rPr>
        <w:t>1</w:t>
      </w:r>
      <w:r>
        <w:rPr>
          <w:rFonts w:hint="eastAsia" w:asciiTheme="minorEastAsia" w:hAnsiTheme="minorEastAsia" w:eastAsiaTheme="minorEastAsia"/>
          <w:szCs w:val="21"/>
          <w:lang w:val="zh-CN"/>
        </w:rPr>
        <w:t>7</w:t>
      </w:r>
      <w:r>
        <w:rPr>
          <w:rFonts w:asciiTheme="minorEastAsia" w:hAnsiTheme="minorEastAsia" w:eastAsiaTheme="minorEastAsia"/>
          <w:szCs w:val="21"/>
          <w:lang w:val="zh-CN"/>
        </w:rPr>
        <w:t xml:space="preserve">.2 </w:t>
      </w:r>
      <w:r>
        <w:rPr>
          <w:rFonts w:hint="eastAsia" w:asciiTheme="minorEastAsia" w:hAnsiTheme="minorEastAsia" w:eastAsiaTheme="minorEastAsia"/>
        </w:rPr>
        <w:t>本次采购，</w:t>
      </w:r>
      <w:r>
        <w:rPr>
          <w:rFonts w:hint="eastAsia" w:asciiTheme="minorEastAsia" w:hAnsiTheme="minorEastAsia" w:eastAsiaTheme="minorEastAsia"/>
          <w:bCs/>
        </w:rPr>
        <w:t>招标代理服务费及评审费共计5000元由成交供应商支付。本项费用无需在投标报价表中单列。</w:t>
      </w:r>
    </w:p>
    <w:p>
      <w:pPr>
        <w:pStyle w:val="57"/>
        <w:spacing w:line="360" w:lineRule="auto"/>
        <w:rPr>
          <w:rFonts w:asciiTheme="minorEastAsia" w:hAnsiTheme="minorEastAsia" w:eastAsiaTheme="minorEastAsia"/>
          <w:lang w:val="zh-CN"/>
        </w:rPr>
      </w:pPr>
      <w:r>
        <w:rPr>
          <w:rFonts w:asciiTheme="minorEastAsia" w:hAnsiTheme="minorEastAsia" w:eastAsiaTheme="minorEastAsia"/>
          <w:sz w:val="24"/>
          <w:szCs w:val="24"/>
          <w:lang w:val="zh-CN"/>
        </w:rPr>
        <w:br w:type="page"/>
      </w:r>
      <w:bookmarkStart w:id="6" w:name="_Toc534273794"/>
      <w:r>
        <w:rPr>
          <w:rFonts w:asciiTheme="minorEastAsia" w:hAnsiTheme="minorEastAsia" w:eastAsiaTheme="minorEastAsia"/>
          <w:lang w:val="zh-CN"/>
        </w:rPr>
        <w:t>第三章</w:t>
      </w:r>
      <w:r>
        <w:rPr>
          <w:rFonts w:hint="eastAsia" w:asciiTheme="minorEastAsia" w:hAnsiTheme="minorEastAsia" w:eastAsiaTheme="minorEastAsia"/>
          <w:lang w:val="zh-CN"/>
        </w:rPr>
        <w:t xml:space="preserve">  </w:t>
      </w:r>
      <w:r>
        <w:rPr>
          <w:rFonts w:asciiTheme="minorEastAsia" w:hAnsiTheme="minorEastAsia" w:eastAsiaTheme="minorEastAsia"/>
          <w:lang w:val="zh-CN"/>
        </w:rPr>
        <w:t>评标标准</w:t>
      </w:r>
      <w:bookmarkEnd w:id="6"/>
    </w:p>
    <w:p>
      <w:pPr>
        <w:spacing w:line="360" w:lineRule="auto"/>
        <w:ind w:firstLine="420" w:firstLineChars="200"/>
        <w:rPr>
          <w:rFonts w:asciiTheme="minorEastAsia" w:hAnsiTheme="minorEastAsia" w:eastAsiaTheme="minorEastAsia"/>
        </w:rPr>
      </w:pPr>
      <w:r>
        <w:rPr>
          <w:rFonts w:asciiTheme="minorEastAsia" w:hAnsiTheme="minorEastAsia" w:eastAsiaTheme="minorEastAsia"/>
        </w:rPr>
        <w:t>本项目采用综合评分法，评分统计方法采用百分制（满分100分），将全部磋商小组成员评分直接进行算术平均，小数点后保留2位。按评审后得分由高到低顺序排列，得分相同的，按报价由低到高顺序排列，得分且报价相同的，按技术指标优劣顺序排列，由磋商小组确定成交供应商。</w:t>
      </w:r>
    </w:p>
    <w:tbl>
      <w:tblPr>
        <w:tblStyle w:val="69"/>
        <w:tblW w:w="945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1413"/>
        <w:gridCol w:w="804"/>
        <w:gridCol w:w="6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jc w:val="center"/>
        </w:trPr>
        <w:tc>
          <w:tcPr>
            <w:tcW w:w="766" w:type="dxa"/>
            <w:vAlign w:val="center"/>
          </w:tcPr>
          <w:p>
            <w:pPr>
              <w:pStyle w:val="181"/>
              <w:spacing w:line="240" w:lineRule="auto"/>
              <w:ind w:firstLine="0" w:firstLineChars="0"/>
              <w:jc w:val="center"/>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序号</w:t>
            </w:r>
          </w:p>
        </w:tc>
        <w:tc>
          <w:tcPr>
            <w:tcW w:w="1413" w:type="dxa"/>
            <w:vAlign w:val="center"/>
          </w:tcPr>
          <w:p>
            <w:pPr>
              <w:pStyle w:val="181"/>
              <w:spacing w:line="240" w:lineRule="auto"/>
              <w:ind w:firstLine="0" w:firstLineChars="0"/>
              <w:jc w:val="center"/>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评分内容</w:t>
            </w:r>
          </w:p>
        </w:tc>
        <w:tc>
          <w:tcPr>
            <w:tcW w:w="804" w:type="dxa"/>
            <w:vAlign w:val="center"/>
          </w:tcPr>
          <w:p>
            <w:pPr>
              <w:pStyle w:val="181"/>
              <w:spacing w:line="240" w:lineRule="auto"/>
              <w:ind w:firstLine="0" w:firstLineChars="0"/>
              <w:jc w:val="center"/>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分值</w:t>
            </w:r>
          </w:p>
        </w:tc>
        <w:tc>
          <w:tcPr>
            <w:tcW w:w="6475" w:type="dxa"/>
            <w:vAlign w:val="center"/>
          </w:tcPr>
          <w:p>
            <w:pPr>
              <w:pStyle w:val="181"/>
              <w:spacing w:line="240" w:lineRule="auto"/>
              <w:ind w:firstLine="0" w:firstLineChars="0"/>
              <w:jc w:val="center"/>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9" w:hRule="atLeast"/>
          <w:jc w:val="center"/>
        </w:trPr>
        <w:tc>
          <w:tcPr>
            <w:tcW w:w="766" w:type="dxa"/>
            <w:vAlign w:val="center"/>
          </w:tcPr>
          <w:p>
            <w:pPr>
              <w:pStyle w:val="181"/>
              <w:spacing w:line="240" w:lineRule="auto"/>
              <w:ind w:firstLine="0" w:firstLineChars="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w:t>
            </w:r>
          </w:p>
        </w:tc>
        <w:tc>
          <w:tcPr>
            <w:tcW w:w="1413" w:type="dxa"/>
            <w:vAlign w:val="center"/>
          </w:tcPr>
          <w:p>
            <w:pPr>
              <w:pStyle w:val="181"/>
              <w:spacing w:line="240" w:lineRule="auto"/>
              <w:ind w:firstLine="0" w:firstLineChars="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价格</w:t>
            </w:r>
          </w:p>
        </w:tc>
        <w:tc>
          <w:tcPr>
            <w:tcW w:w="804" w:type="dxa"/>
            <w:vAlign w:val="center"/>
          </w:tcPr>
          <w:p>
            <w:pPr>
              <w:pStyle w:val="181"/>
              <w:spacing w:line="240" w:lineRule="auto"/>
              <w:ind w:firstLine="0" w:firstLineChars="0"/>
              <w:jc w:val="center"/>
              <w:rPr>
                <w:rFonts w:cs="宋体" w:asciiTheme="minorEastAsia" w:hAnsiTheme="minorEastAsia" w:eastAsiaTheme="minorEastAsia"/>
                <w:sz w:val="21"/>
                <w:szCs w:val="21"/>
              </w:rPr>
            </w:pPr>
            <w:r>
              <w:rPr>
                <w:rFonts w:cs="宋体" w:asciiTheme="minorEastAsia" w:hAnsiTheme="minorEastAsia" w:eastAsiaTheme="minorEastAsia"/>
                <w:sz w:val="21"/>
                <w:szCs w:val="21"/>
              </w:rPr>
              <w:t>3</w:t>
            </w:r>
            <w:r>
              <w:rPr>
                <w:rFonts w:hint="eastAsia" w:cs="宋体" w:asciiTheme="minorEastAsia" w:hAnsiTheme="minorEastAsia" w:eastAsiaTheme="minorEastAsia"/>
                <w:sz w:val="21"/>
                <w:szCs w:val="21"/>
              </w:rPr>
              <w:t>0分</w:t>
            </w:r>
          </w:p>
        </w:tc>
        <w:tc>
          <w:tcPr>
            <w:tcW w:w="6475" w:type="dxa"/>
            <w:vAlign w:val="center"/>
          </w:tcPr>
          <w:p>
            <w:pPr>
              <w:pStyle w:val="181"/>
              <w:spacing w:line="240" w:lineRule="auto"/>
              <w:ind w:firstLine="0" w:firstLineChars="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采用低价优先法计算，即满足招标文件要求且投标价格最低的投标报价为评标基准价 ，其价格分为满分。其他投标人的价格分统一按照下列公式计算:投标报价得分=(评标基准价/投标报价)×</w:t>
            </w:r>
            <w:r>
              <w:rPr>
                <w:rFonts w:cs="宋体" w:asciiTheme="minorEastAsia" w:hAnsiTheme="minorEastAsia" w:eastAsiaTheme="minorEastAsia"/>
                <w:sz w:val="21"/>
                <w:szCs w:val="21"/>
              </w:rPr>
              <w:t>3</w:t>
            </w:r>
            <w:r>
              <w:rPr>
                <w:rFonts w:hint="eastAsia" w:cs="宋体" w:asciiTheme="minorEastAsia" w:hAnsiTheme="minorEastAsia" w:eastAsiaTheme="minorEastAsia"/>
                <w:sz w:val="21"/>
                <w:szCs w:val="21"/>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6" w:hRule="atLeast"/>
          <w:jc w:val="center"/>
        </w:trPr>
        <w:tc>
          <w:tcPr>
            <w:tcW w:w="766" w:type="dxa"/>
            <w:vAlign w:val="center"/>
          </w:tcPr>
          <w:p>
            <w:pPr>
              <w:pStyle w:val="181"/>
              <w:spacing w:line="240" w:lineRule="auto"/>
              <w:ind w:firstLine="0" w:firstLineChars="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413" w:type="dxa"/>
            <w:vAlign w:val="center"/>
          </w:tcPr>
          <w:p>
            <w:pPr>
              <w:pStyle w:val="181"/>
              <w:spacing w:line="240" w:lineRule="auto"/>
              <w:ind w:firstLine="0" w:firstLineChars="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信誉</w:t>
            </w:r>
          </w:p>
        </w:tc>
        <w:tc>
          <w:tcPr>
            <w:tcW w:w="804" w:type="dxa"/>
            <w:vAlign w:val="center"/>
          </w:tcPr>
          <w:p>
            <w:pPr>
              <w:pStyle w:val="181"/>
              <w:spacing w:line="240" w:lineRule="auto"/>
              <w:ind w:firstLine="0" w:firstLineChars="0"/>
              <w:jc w:val="center"/>
              <w:rPr>
                <w:rFonts w:cs="宋体" w:asciiTheme="minorEastAsia" w:hAnsiTheme="minorEastAsia" w:eastAsiaTheme="minorEastAsia"/>
                <w:sz w:val="21"/>
                <w:szCs w:val="21"/>
              </w:rPr>
            </w:pPr>
            <w:r>
              <w:rPr>
                <w:rFonts w:cs="宋体" w:asciiTheme="minorEastAsia" w:hAnsiTheme="minorEastAsia" w:eastAsiaTheme="minorEastAsia"/>
                <w:sz w:val="21"/>
                <w:szCs w:val="21"/>
              </w:rPr>
              <w:t>15</w:t>
            </w:r>
            <w:r>
              <w:rPr>
                <w:rFonts w:hint="eastAsia" w:cs="宋体" w:asciiTheme="minorEastAsia" w:hAnsiTheme="minorEastAsia" w:eastAsiaTheme="minorEastAsia"/>
                <w:sz w:val="21"/>
                <w:szCs w:val="21"/>
              </w:rPr>
              <w:t>分</w:t>
            </w:r>
          </w:p>
        </w:tc>
        <w:tc>
          <w:tcPr>
            <w:tcW w:w="6475" w:type="dxa"/>
            <w:vAlign w:val="center"/>
          </w:tcPr>
          <w:p>
            <w:pPr>
              <w:pStyle w:val="181"/>
              <w:spacing w:line="240" w:lineRule="auto"/>
              <w:ind w:firstLine="0" w:firstLineChars="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投标人获得质量管理体系认证证书、环境管理体系认证证书、职业健康安全管理体系认证证书且在有效期内，每项得</w:t>
            </w:r>
            <w:r>
              <w:rPr>
                <w:rFonts w:cs="宋体" w:asciiTheme="minorEastAsia" w:hAnsiTheme="minorEastAsia" w:eastAsiaTheme="minorEastAsia"/>
                <w:sz w:val="21"/>
                <w:szCs w:val="21"/>
              </w:rPr>
              <w:t>5</w:t>
            </w:r>
            <w:r>
              <w:rPr>
                <w:rFonts w:hint="eastAsia" w:cs="宋体" w:asciiTheme="minorEastAsia" w:hAnsiTheme="minorEastAsia" w:eastAsiaTheme="minorEastAsia"/>
                <w:sz w:val="21"/>
                <w:szCs w:val="21"/>
              </w:rPr>
              <w:t>分，最多得</w:t>
            </w:r>
            <w:r>
              <w:rPr>
                <w:rFonts w:cs="宋体" w:asciiTheme="minorEastAsia" w:hAnsiTheme="minorEastAsia" w:eastAsiaTheme="minorEastAsia"/>
                <w:sz w:val="21"/>
                <w:szCs w:val="21"/>
              </w:rPr>
              <w:t>15</w:t>
            </w:r>
            <w:r>
              <w:rPr>
                <w:rFonts w:hint="eastAsia" w:cs="宋体" w:asciiTheme="minorEastAsia" w:hAnsiTheme="minorEastAsia" w:eastAsiaTheme="minorEastAsia"/>
                <w:sz w:val="21"/>
                <w:szCs w:val="21"/>
              </w:rPr>
              <w:t>分（复印件加盖公章）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1" w:hRule="atLeast"/>
          <w:jc w:val="center"/>
        </w:trPr>
        <w:tc>
          <w:tcPr>
            <w:tcW w:w="766" w:type="dxa"/>
            <w:vAlign w:val="center"/>
          </w:tcPr>
          <w:p>
            <w:pPr>
              <w:pStyle w:val="181"/>
              <w:spacing w:line="240" w:lineRule="auto"/>
              <w:ind w:firstLine="0" w:firstLineChars="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p>
        </w:tc>
        <w:tc>
          <w:tcPr>
            <w:tcW w:w="1413" w:type="dxa"/>
            <w:vAlign w:val="center"/>
          </w:tcPr>
          <w:p>
            <w:pPr>
              <w:jc w:val="center"/>
              <w:rPr>
                <w:rStyle w:val="100"/>
                <w:rFonts w:asciiTheme="minorEastAsia" w:hAnsiTheme="minorEastAsia" w:eastAsiaTheme="minorEastAsia"/>
                <w:szCs w:val="21"/>
              </w:rPr>
            </w:pPr>
            <w:r>
              <w:rPr>
                <w:rStyle w:val="100"/>
                <w:rFonts w:hint="eastAsia" w:asciiTheme="minorEastAsia" w:hAnsiTheme="minorEastAsia" w:eastAsiaTheme="minorEastAsia"/>
                <w:szCs w:val="21"/>
              </w:rPr>
              <w:t>企业业绩</w:t>
            </w:r>
          </w:p>
        </w:tc>
        <w:tc>
          <w:tcPr>
            <w:tcW w:w="804" w:type="dxa"/>
            <w:vAlign w:val="center"/>
          </w:tcPr>
          <w:p>
            <w:pPr>
              <w:jc w:val="center"/>
              <w:rPr>
                <w:rStyle w:val="100"/>
                <w:rFonts w:asciiTheme="minorEastAsia" w:hAnsiTheme="minorEastAsia" w:eastAsiaTheme="minorEastAsia"/>
                <w:szCs w:val="21"/>
              </w:rPr>
            </w:pPr>
            <w:r>
              <w:rPr>
                <w:rStyle w:val="100"/>
                <w:rFonts w:asciiTheme="minorEastAsia" w:hAnsiTheme="minorEastAsia" w:eastAsiaTheme="minorEastAsia"/>
                <w:szCs w:val="21"/>
              </w:rPr>
              <w:t>10</w:t>
            </w:r>
            <w:r>
              <w:rPr>
                <w:rStyle w:val="100"/>
                <w:rFonts w:hint="eastAsia" w:asciiTheme="minorEastAsia" w:hAnsiTheme="minorEastAsia" w:eastAsiaTheme="minorEastAsia"/>
                <w:szCs w:val="21"/>
              </w:rPr>
              <w:t>分</w:t>
            </w:r>
          </w:p>
        </w:tc>
        <w:tc>
          <w:tcPr>
            <w:tcW w:w="6475" w:type="dxa"/>
            <w:vAlign w:val="center"/>
          </w:tcPr>
          <w:p>
            <w:pPr>
              <w:rPr>
                <w:rStyle w:val="100"/>
                <w:rFonts w:asciiTheme="minorEastAsia" w:hAnsiTheme="minorEastAsia" w:eastAsiaTheme="minorEastAsia"/>
                <w:szCs w:val="21"/>
              </w:rPr>
            </w:pPr>
            <w:r>
              <w:rPr>
                <w:rStyle w:val="100"/>
                <w:rFonts w:hint="eastAsia" w:asciiTheme="minorEastAsia" w:hAnsiTheme="minorEastAsia" w:eastAsiaTheme="minorEastAsia"/>
                <w:szCs w:val="21"/>
              </w:rPr>
              <w:t>投标人自2</w:t>
            </w:r>
            <w:r>
              <w:rPr>
                <w:rStyle w:val="100"/>
                <w:rFonts w:asciiTheme="minorEastAsia" w:hAnsiTheme="minorEastAsia" w:eastAsiaTheme="minorEastAsia"/>
                <w:szCs w:val="21"/>
              </w:rPr>
              <w:t>019</w:t>
            </w:r>
            <w:r>
              <w:rPr>
                <w:rStyle w:val="100"/>
                <w:rFonts w:hint="eastAsia" w:asciiTheme="minorEastAsia" w:hAnsiTheme="minorEastAsia" w:eastAsiaTheme="minorEastAsia"/>
                <w:szCs w:val="21"/>
              </w:rPr>
              <w:t>年1月1日以来承担过类似工程业绩，每个得</w:t>
            </w:r>
            <w:r>
              <w:rPr>
                <w:rStyle w:val="100"/>
                <w:rFonts w:asciiTheme="minorEastAsia" w:hAnsiTheme="minorEastAsia" w:eastAsiaTheme="minorEastAsia"/>
                <w:szCs w:val="21"/>
              </w:rPr>
              <w:t>5</w:t>
            </w:r>
            <w:r>
              <w:rPr>
                <w:rStyle w:val="100"/>
                <w:rFonts w:hint="eastAsia" w:asciiTheme="minorEastAsia" w:hAnsiTheme="minorEastAsia" w:eastAsiaTheme="minorEastAsia"/>
                <w:szCs w:val="21"/>
              </w:rPr>
              <w:t>分，限评2项，满分</w:t>
            </w:r>
            <w:r>
              <w:rPr>
                <w:rStyle w:val="100"/>
                <w:rFonts w:asciiTheme="minorEastAsia" w:hAnsiTheme="minorEastAsia" w:eastAsiaTheme="minorEastAsia"/>
                <w:szCs w:val="21"/>
              </w:rPr>
              <w:t>10</w:t>
            </w:r>
            <w:r>
              <w:rPr>
                <w:rStyle w:val="100"/>
                <w:rFonts w:hint="eastAsia" w:asciiTheme="minorEastAsia" w:hAnsiTheme="minorEastAsia" w:eastAsiaTheme="minorEastAsia"/>
                <w:szCs w:val="21"/>
              </w:rPr>
              <w:t>分。（提供施工合同及竣工验收证明，复印件加盖公章，时间以竣工验收证明为准）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1" w:hRule="atLeast"/>
          <w:jc w:val="center"/>
        </w:trPr>
        <w:tc>
          <w:tcPr>
            <w:tcW w:w="766" w:type="dxa"/>
            <w:vAlign w:val="center"/>
          </w:tcPr>
          <w:p>
            <w:pPr>
              <w:pStyle w:val="181"/>
              <w:spacing w:line="240" w:lineRule="auto"/>
              <w:ind w:firstLine="0" w:firstLineChars="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413" w:type="dxa"/>
            <w:vAlign w:val="center"/>
          </w:tcPr>
          <w:p>
            <w:pPr>
              <w:jc w:val="center"/>
              <w:rPr>
                <w:rStyle w:val="100"/>
                <w:rFonts w:asciiTheme="minorEastAsia" w:hAnsiTheme="minorEastAsia" w:eastAsiaTheme="minorEastAsia"/>
                <w:szCs w:val="21"/>
              </w:rPr>
            </w:pPr>
            <w:r>
              <w:rPr>
                <w:rStyle w:val="100"/>
                <w:rFonts w:hint="eastAsia" w:asciiTheme="minorEastAsia" w:hAnsiTheme="minorEastAsia" w:eastAsiaTheme="minorEastAsia"/>
                <w:szCs w:val="21"/>
              </w:rPr>
              <w:t>项目经理业绩</w:t>
            </w:r>
          </w:p>
        </w:tc>
        <w:tc>
          <w:tcPr>
            <w:tcW w:w="804" w:type="dxa"/>
            <w:vAlign w:val="center"/>
          </w:tcPr>
          <w:p>
            <w:pPr>
              <w:jc w:val="center"/>
              <w:rPr>
                <w:rStyle w:val="100"/>
                <w:rFonts w:asciiTheme="minorEastAsia" w:hAnsiTheme="minorEastAsia" w:eastAsiaTheme="minorEastAsia"/>
                <w:szCs w:val="21"/>
              </w:rPr>
            </w:pPr>
            <w:r>
              <w:rPr>
                <w:rStyle w:val="100"/>
                <w:rFonts w:hint="eastAsia" w:asciiTheme="minorEastAsia" w:hAnsiTheme="minorEastAsia" w:eastAsiaTheme="minorEastAsia"/>
                <w:szCs w:val="21"/>
              </w:rPr>
              <w:t>1</w:t>
            </w:r>
            <w:r>
              <w:rPr>
                <w:rStyle w:val="100"/>
                <w:rFonts w:asciiTheme="minorEastAsia" w:hAnsiTheme="minorEastAsia" w:eastAsiaTheme="minorEastAsia"/>
                <w:szCs w:val="21"/>
              </w:rPr>
              <w:t>5</w:t>
            </w:r>
            <w:r>
              <w:rPr>
                <w:rStyle w:val="100"/>
                <w:rFonts w:hint="eastAsia" w:asciiTheme="minorEastAsia" w:hAnsiTheme="minorEastAsia" w:eastAsiaTheme="minorEastAsia"/>
                <w:szCs w:val="21"/>
              </w:rPr>
              <w:t>分</w:t>
            </w:r>
          </w:p>
        </w:tc>
        <w:tc>
          <w:tcPr>
            <w:tcW w:w="6475" w:type="dxa"/>
            <w:vAlign w:val="center"/>
          </w:tcPr>
          <w:p>
            <w:pPr>
              <w:rPr>
                <w:rStyle w:val="100"/>
                <w:rFonts w:asciiTheme="minorEastAsia" w:hAnsiTheme="minorEastAsia" w:eastAsiaTheme="minorEastAsia"/>
                <w:szCs w:val="21"/>
              </w:rPr>
            </w:pPr>
            <w:r>
              <w:rPr>
                <w:rStyle w:val="100"/>
                <w:rFonts w:hint="eastAsia" w:asciiTheme="minorEastAsia" w:hAnsiTheme="minorEastAsia" w:eastAsiaTheme="minorEastAsia"/>
                <w:szCs w:val="21"/>
              </w:rPr>
              <w:t>项目经理自2019年1月1日以来承担过类似工程业绩，每个得5分，限评</w:t>
            </w:r>
            <w:r>
              <w:rPr>
                <w:rStyle w:val="100"/>
                <w:rFonts w:asciiTheme="minorEastAsia" w:hAnsiTheme="minorEastAsia" w:eastAsiaTheme="minorEastAsia"/>
                <w:szCs w:val="21"/>
              </w:rPr>
              <w:t>3</w:t>
            </w:r>
            <w:r>
              <w:rPr>
                <w:rStyle w:val="100"/>
                <w:rFonts w:hint="eastAsia" w:asciiTheme="minorEastAsia" w:hAnsiTheme="minorEastAsia" w:eastAsiaTheme="minorEastAsia"/>
                <w:szCs w:val="21"/>
              </w:rPr>
              <w:t>项，满分1</w:t>
            </w:r>
            <w:r>
              <w:rPr>
                <w:rStyle w:val="100"/>
                <w:rFonts w:asciiTheme="minorEastAsia" w:hAnsiTheme="minorEastAsia" w:eastAsiaTheme="minorEastAsia"/>
                <w:szCs w:val="21"/>
              </w:rPr>
              <w:t>5</w:t>
            </w:r>
            <w:r>
              <w:rPr>
                <w:rStyle w:val="100"/>
                <w:rFonts w:hint="eastAsia" w:asciiTheme="minorEastAsia" w:hAnsiTheme="minorEastAsia" w:eastAsiaTheme="minorEastAsia"/>
                <w:szCs w:val="21"/>
              </w:rPr>
              <w:t>分。（提供施工合同及竣工验收证明，复印件加盖公章，时间以竣工验收证明为准）（同一业绩不可在项目经理业绩和企业业绩中同时得分）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1" w:hRule="atLeast"/>
          <w:jc w:val="center"/>
        </w:trPr>
        <w:tc>
          <w:tcPr>
            <w:tcW w:w="766" w:type="dxa"/>
            <w:vAlign w:val="center"/>
          </w:tcPr>
          <w:p>
            <w:pPr>
              <w:pStyle w:val="181"/>
              <w:spacing w:line="240" w:lineRule="auto"/>
              <w:ind w:firstLine="0" w:firstLineChars="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w:t>
            </w:r>
          </w:p>
        </w:tc>
        <w:tc>
          <w:tcPr>
            <w:tcW w:w="1413" w:type="dxa"/>
            <w:vAlign w:val="center"/>
          </w:tcPr>
          <w:p>
            <w:pPr>
              <w:jc w:val="center"/>
              <w:rPr>
                <w:rStyle w:val="100"/>
                <w:rFonts w:asciiTheme="minorEastAsia" w:hAnsiTheme="minorEastAsia" w:eastAsiaTheme="minorEastAsia"/>
                <w:szCs w:val="21"/>
              </w:rPr>
            </w:pPr>
            <w:r>
              <w:rPr>
                <w:rStyle w:val="100"/>
                <w:rFonts w:hint="eastAsia" w:asciiTheme="minorEastAsia" w:hAnsiTheme="minorEastAsia" w:eastAsiaTheme="minorEastAsia"/>
                <w:szCs w:val="21"/>
              </w:rPr>
              <w:t>资信</w:t>
            </w:r>
          </w:p>
        </w:tc>
        <w:tc>
          <w:tcPr>
            <w:tcW w:w="804" w:type="dxa"/>
            <w:vAlign w:val="center"/>
          </w:tcPr>
          <w:p>
            <w:pPr>
              <w:jc w:val="center"/>
              <w:rPr>
                <w:rStyle w:val="100"/>
                <w:rFonts w:asciiTheme="minorEastAsia" w:hAnsiTheme="minorEastAsia" w:eastAsiaTheme="minorEastAsia"/>
                <w:szCs w:val="21"/>
              </w:rPr>
            </w:pPr>
            <w:r>
              <w:rPr>
                <w:rStyle w:val="100"/>
                <w:rFonts w:hint="eastAsia" w:asciiTheme="minorEastAsia" w:hAnsiTheme="minorEastAsia" w:eastAsiaTheme="minorEastAsia"/>
                <w:szCs w:val="21"/>
              </w:rPr>
              <w:t>1</w:t>
            </w:r>
            <w:r>
              <w:rPr>
                <w:rStyle w:val="100"/>
                <w:rFonts w:asciiTheme="minorEastAsia" w:hAnsiTheme="minorEastAsia" w:eastAsiaTheme="minorEastAsia"/>
                <w:szCs w:val="21"/>
              </w:rPr>
              <w:t>0</w:t>
            </w:r>
            <w:r>
              <w:rPr>
                <w:rStyle w:val="100"/>
                <w:rFonts w:hint="eastAsia" w:asciiTheme="minorEastAsia" w:hAnsiTheme="minorEastAsia" w:eastAsiaTheme="minorEastAsia"/>
                <w:szCs w:val="21"/>
              </w:rPr>
              <w:t>分</w:t>
            </w:r>
          </w:p>
        </w:tc>
        <w:tc>
          <w:tcPr>
            <w:tcW w:w="6475" w:type="dxa"/>
            <w:vAlign w:val="center"/>
          </w:tcPr>
          <w:p>
            <w:pPr>
              <w:rPr>
                <w:rStyle w:val="100"/>
                <w:rFonts w:asciiTheme="minorEastAsia" w:hAnsiTheme="minorEastAsia" w:eastAsiaTheme="minorEastAsia"/>
                <w:szCs w:val="21"/>
              </w:rPr>
            </w:pPr>
            <w:r>
              <w:rPr>
                <w:rStyle w:val="100"/>
                <w:rFonts w:hint="eastAsia" w:asciiTheme="minorEastAsia" w:hAnsiTheme="minorEastAsia" w:eastAsiaTheme="minorEastAsia"/>
                <w:szCs w:val="21"/>
              </w:rPr>
              <w:t>企业具有3</w:t>
            </w:r>
            <w:r>
              <w:rPr>
                <w:rStyle w:val="100"/>
                <w:rFonts w:asciiTheme="minorEastAsia" w:hAnsiTheme="minorEastAsia" w:eastAsiaTheme="minorEastAsia"/>
                <w:szCs w:val="21"/>
              </w:rPr>
              <w:t>A</w:t>
            </w:r>
            <w:r>
              <w:rPr>
                <w:rStyle w:val="100"/>
                <w:rFonts w:hint="eastAsia" w:asciiTheme="minorEastAsia" w:hAnsiTheme="minorEastAsia" w:eastAsiaTheme="minorEastAsia"/>
                <w:szCs w:val="21"/>
              </w:rPr>
              <w:t>级资信等级得1</w:t>
            </w:r>
            <w:r>
              <w:rPr>
                <w:rStyle w:val="100"/>
                <w:rFonts w:asciiTheme="minorEastAsia" w:hAnsiTheme="minorEastAsia" w:eastAsiaTheme="minorEastAsia"/>
                <w:szCs w:val="21"/>
              </w:rPr>
              <w:t>0</w:t>
            </w:r>
            <w:r>
              <w:rPr>
                <w:rStyle w:val="100"/>
                <w:rFonts w:hint="eastAsia" w:asciiTheme="minorEastAsia" w:hAnsiTheme="minorEastAsia" w:eastAsiaTheme="minorEastAsia"/>
                <w:szCs w:val="21"/>
              </w:rPr>
              <w:t>分，2</w:t>
            </w:r>
            <w:r>
              <w:rPr>
                <w:rStyle w:val="100"/>
                <w:rFonts w:asciiTheme="minorEastAsia" w:hAnsiTheme="minorEastAsia" w:eastAsiaTheme="minorEastAsia"/>
                <w:szCs w:val="21"/>
              </w:rPr>
              <w:t>A</w:t>
            </w:r>
            <w:r>
              <w:rPr>
                <w:rStyle w:val="100"/>
                <w:rFonts w:hint="eastAsia" w:asciiTheme="minorEastAsia" w:hAnsiTheme="minorEastAsia" w:eastAsiaTheme="minorEastAsia"/>
                <w:szCs w:val="21"/>
              </w:rPr>
              <w:t>得5分，1</w:t>
            </w:r>
            <w:r>
              <w:rPr>
                <w:rStyle w:val="100"/>
                <w:rFonts w:asciiTheme="minorEastAsia" w:hAnsiTheme="minorEastAsia" w:eastAsiaTheme="minorEastAsia"/>
                <w:szCs w:val="21"/>
              </w:rPr>
              <w:t>A</w:t>
            </w:r>
            <w:r>
              <w:rPr>
                <w:rStyle w:val="100"/>
                <w:rFonts w:hint="eastAsia" w:asciiTheme="minorEastAsia" w:hAnsiTheme="minorEastAsia" w:eastAsiaTheme="minorEastAsia"/>
                <w:szCs w:val="21"/>
              </w:rPr>
              <w:t>得2分，没有不得分（复印件加盖公章）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7" w:hRule="atLeast"/>
          <w:jc w:val="center"/>
        </w:trPr>
        <w:tc>
          <w:tcPr>
            <w:tcW w:w="766" w:type="dxa"/>
            <w:vMerge w:val="restart"/>
            <w:vAlign w:val="center"/>
          </w:tcPr>
          <w:p>
            <w:pPr>
              <w:jc w:val="center"/>
              <w:rPr>
                <w:rFonts w:asciiTheme="minorEastAsia" w:hAnsiTheme="minorEastAsia" w:eastAsiaTheme="minorEastAsia"/>
                <w:szCs w:val="21"/>
              </w:rPr>
            </w:pPr>
            <w:r>
              <w:rPr>
                <w:rFonts w:asciiTheme="minorEastAsia" w:hAnsiTheme="minorEastAsia" w:eastAsiaTheme="minorEastAsia"/>
                <w:szCs w:val="21"/>
              </w:rPr>
              <w:t>6</w:t>
            </w:r>
          </w:p>
        </w:tc>
        <w:tc>
          <w:tcPr>
            <w:tcW w:w="1413" w:type="dxa"/>
            <w:vMerge w:val="restart"/>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项目实施</w:t>
            </w:r>
          </w:p>
          <w:p>
            <w:pPr>
              <w:jc w:val="center"/>
              <w:rPr>
                <w:rFonts w:asciiTheme="minorEastAsia" w:hAnsiTheme="minorEastAsia" w:eastAsiaTheme="minorEastAsia"/>
                <w:szCs w:val="21"/>
              </w:rPr>
            </w:pPr>
            <w:r>
              <w:rPr>
                <w:rFonts w:hint="eastAsia" w:asciiTheme="minorEastAsia" w:hAnsiTheme="minorEastAsia" w:eastAsiaTheme="minorEastAsia"/>
                <w:szCs w:val="21"/>
              </w:rPr>
              <w:t>方案</w:t>
            </w:r>
          </w:p>
        </w:tc>
        <w:tc>
          <w:tcPr>
            <w:tcW w:w="804" w:type="dxa"/>
            <w:vAlign w:val="center"/>
          </w:tcPr>
          <w:p>
            <w:pPr>
              <w:jc w:val="center"/>
              <w:rPr>
                <w:rFonts w:asciiTheme="minorEastAsia" w:hAnsiTheme="minorEastAsia" w:eastAsiaTheme="minorEastAsia"/>
                <w:bCs/>
                <w:szCs w:val="21"/>
              </w:rPr>
            </w:pPr>
            <w:r>
              <w:rPr>
                <w:rFonts w:asciiTheme="minorEastAsia" w:hAnsiTheme="minorEastAsia" w:eastAsiaTheme="minorEastAsia"/>
                <w:szCs w:val="21"/>
              </w:rPr>
              <w:t>5</w:t>
            </w:r>
            <w:r>
              <w:rPr>
                <w:rFonts w:hint="eastAsia" w:asciiTheme="minorEastAsia" w:hAnsiTheme="minorEastAsia" w:eastAsiaTheme="minorEastAsia"/>
                <w:szCs w:val="21"/>
              </w:rPr>
              <w:t>分</w:t>
            </w:r>
          </w:p>
        </w:tc>
        <w:tc>
          <w:tcPr>
            <w:tcW w:w="6475" w:type="dxa"/>
            <w:vAlign w:val="center"/>
          </w:tcPr>
          <w:p>
            <w:pPr>
              <w:rPr>
                <w:rStyle w:val="100"/>
                <w:rFonts w:asciiTheme="minorEastAsia" w:hAnsiTheme="minorEastAsia" w:eastAsiaTheme="minorEastAsia"/>
                <w:szCs w:val="21"/>
              </w:rPr>
            </w:pPr>
            <w:r>
              <w:rPr>
                <w:rStyle w:val="100"/>
                <w:rFonts w:hint="eastAsia" w:asciiTheme="minorEastAsia" w:hAnsiTheme="minorEastAsia" w:eastAsiaTheme="minorEastAsia"/>
                <w:szCs w:val="21"/>
              </w:rPr>
              <w:t>评委根据供应商提供的项目实施总体方案表述的清晰性、全面性、合理性、可行性及针对性等酌情评分:方案内容青晰、全面、合理、 有针对性的得</w:t>
            </w:r>
            <w:r>
              <w:rPr>
                <w:rStyle w:val="100"/>
                <w:rFonts w:asciiTheme="minorEastAsia" w:hAnsiTheme="minorEastAsia" w:eastAsiaTheme="minorEastAsia"/>
                <w:szCs w:val="21"/>
              </w:rPr>
              <w:t>5</w:t>
            </w:r>
            <w:r>
              <w:rPr>
                <w:rStyle w:val="100"/>
                <w:rFonts w:hint="eastAsia" w:asciiTheme="minorEastAsia" w:hAnsiTheme="minorEastAsia" w:eastAsiaTheme="minorEastAsia"/>
                <w:szCs w:val="21"/>
              </w:rPr>
              <w:t>分；方案内容一般，基本满足项日实际需求的得</w:t>
            </w:r>
            <w:r>
              <w:rPr>
                <w:rStyle w:val="100"/>
                <w:rFonts w:asciiTheme="minorEastAsia" w:hAnsiTheme="minorEastAsia" w:eastAsiaTheme="minorEastAsia"/>
                <w:szCs w:val="21"/>
              </w:rPr>
              <w:t>3</w:t>
            </w:r>
            <w:r>
              <w:rPr>
                <w:rStyle w:val="100"/>
                <w:rFonts w:hint="eastAsia" w:asciiTheme="minorEastAsia" w:hAnsiTheme="minorEastAsia" w:eastAsiaTheme="minorEastAsia"/>
                <w:szCs w:val="21"/>
              </w:rPr>
              <w:t>分；方案内容简单、缺失的得</w:t>
            </w:r>
            <w:r>
              <w:rPr>
                <w:rStyle w:val="100"/>
                <w:rFonts w:asciiTheme="minorEastAsia" w:hAnsiTheme="minorEastAsia" w:eastAsiaTheme="minorEastAsia"/>
                <w:szCs w:val="21"/>
              </w:rPr>
              <w:t>1</w:t>
            </w:r>
            <w:r>
              <w:rPr>
                <w:rStyle w:val="100"/>
                <w:rFonts w:hint="eastAsia" w:asciiTheme="minorEastAsia" w:hAnsiTheme="minorEastAsia" w:eastAsiaTheme="minorEastAsia"/>
                <w:szCs w:val="21"/>
              </w:rPr>
              <w:t>分；方案不提供不得分。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5" w:hRule="atLeast"/>
          <w:jc w:val="center"/>
        </w:trPr>
        <w:tc>
          <w:tcPr>
            <w:tcW w:w="766" w:type="dxa"/>
            <w:vMerge w:val="continue"/>
            <w:vAlign w:val="center"/>
          </w:tcPr>
          <w:p>
            <w:pPr>
              <w:jc w:val="center"/>
              <w:rPr>
                <w:rFonts w:asciiTheme="minorEastAsia" w:hAnsiTheme="minorEastAsia" w:eastAsiaTheme="minorEastAsia"/>
                <w:szCs w:val="21"/>
              </w:rPr>
            </w:pPr>
          </w:p>
        </w:tc>
        <w:tc>
          <w:tcPr>
            <w:tcW w:w="1413" w:type="dxa"/>
            <w:vMerge w:val="continue"/>
            <w:vAlign w:val="center"/>
          </w:tcPr>
          <w:p>
            <w:pPr>
              <w:jc w:val="center"/>
              <w:rPr>
                <w:rFonts w:asciiTheme="minorEastAsia" w:hAnsiTheme="minorEastAsia" w:eastAsiaTheme="minorEastAsia"/>
                <w:szCs w:val="21"/>
              </w:rPr>
            </w:pPr>
          </w:p>
        </w:tc>
        <w:tc>
          <w:tcPr>
            <w:tcW w:w="804"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5</w:t>
            </w:r>
            <w:r>
              <w:rPr>
                <w:rFonts w:hint="eastAsia" w:asciiTheme="minorEastAsia" w:hAnsiTheme="minorEastAsia" w:eastAsiaTheme="minorEastAsia"/>
                <w:szCs w:val="21"/>
              </w:rPr>
              <w:t>分</w:t>
            </w:r>
          </w:p>
        </w:tc>
        <w:tc>
          <w:tcPr>
            <w:tcW w:w="6475" w:type="dxa"/>
            <w:vAlign w:val="center"/>
          </w:tcPr>
          <w:p>
            <w:pPr>
              <w:rPr>
                <w:rStyle w:val="100"/>
                <w:rFonts w:asciiTheme="minorEastAsia" w:hAnsiTheme="minorEastAsia" w:eastAsiaTheme="minorEastAsia"/>
                <w:szCs w:val="21"/>
              </w:rPr>
            </w:pPr>
            <w:r>
              <w:rPr>
                <w:rStyle w:val="100"/>
                <w:rFonts w:hint="eastAsia" w:asciiTheme="minorEastAsia" w:hAnsiTheme="minorEastAsia" w:eastAsiaTheme="minorEastAsia"/>
                <w:szCs w:val="21"/>
              </w:rPr>
              <w:t>评委根据供应商针对本项目关键施工技术的难点、重点的分析及针对性合理化建议(措施)的科学性、可行性、全面性、针对性及有效性等酌情评分：方案内容青晰、全面、合理、 有针对性的得</w:t>
            </w:r>
            <w:r>
              <w:rPr>
                <w:rStyle w:val="100"/>
                <w:rFonts w:asciiTheme="minorEastAsia" w:hAnsiTheme="minorEastAsia" w:eastAsiaTheme="minorEastAsia"/>
                <w:szCs w:val="21"/>
              </w:rPr>
              <w:t>5</w:t>
            </w:r>
            <w:r>
              <w:rPr>
                <w:rStyle w:val="100"/>
                <w:rFonts w:hint="eastAsia" w:asciiTheme="minorEastAsia" w:hAnsiTheme="minorEastAsia" w:eastAsiaTheme="minorEastAsia"/>
                <w:szCs w:val="21"/>
              </w:rPr>
              <w:t>分；方案内容一般，基本满足项日实际需求的得</w:t>
            </w:r>
            <w:r>
              <w:rPr>
                <w:rStyle w:val="100"/>
                <w:rFonts w:asciiTheme="minorEastAsia" w:hAnsiTheme="minorEastAsia" w:eastAsiaTheme="minorEastAsia"/>
                <w:szCs w:val="21"/>
              </w:rPr>
              <w:t>3</w:t>
            </w:r>
            <w:r>
              <w:rPr>
                <w:rStyle w:val="100"/>
                <w:rFonts w:hint="eastAsia" w:asciiTheme="minorEastAsia" w:hAnsiTheme="minorEastAsia" w:eastAsiaTheme="minorEastAsia"/>
                <w:szCs w:val="21"/>
              </w:rPr>
              <w:t>分；方案内容简单、缺失的得</w:t>
            </w:r>
            <w:r>
              <w:rPr>
                <w:rStyle w:val="100"/>
                <w:rFonts w:asciiTheme="minorEastAsia" w:hAnsiTheme="minorEastAsia" w:eastAsiaTheme="minorEastAsia"/>
                <w:szCs w:val="21"/>
              </w:rPr>
              <w:t>1</w:t>
            </w:r>
            <w:r>
              <w:rPr>
                <w:rStyle w:val="100"/>
                <w:rFonts w:hint="eastAsia" w:asciiTheme="minorEastAsia" w:hAnsiTheme="minorEastAsia" w:eastAsiaTheme="minorEastAsia"/>
                <w:szCs w:val="21"/>
              </w:rPr>
              <w:t>分；方案不提供不得分。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9" w:hRule="atLeast"/>
          <w:jc w:val="center"/>
        </w:trPr>
        <w:tc>
          <w:tcPr>
            <w:tcW w:w="766" w:type="dxa"/>
            <w:vMerge w:val="continue"/>
            <w:vAlign w:val="center"/>
          </w:tcPr>
          <w:p>
            <w:pPr>
              <w:jc w:val="center"/>
              <w:rPr>
                <w:rFonts w:asciiTheme="minorEastAsia" w:hAnsiTheme="minorEastAsia" w:eastAsiaTheme="minorEastAsia"/>
                <w:szCs w:val="21"/>
              </w:rPr>
            </w:pPr>
          </w:p>
        </w:tc>
        <w:tc>
          <w:tcPr>
            <w:tcW w:w="1413" w:type="dxa"/>
            <w:vMerge w:val="continue"/>
            <w:vAlign w:val="center"/>
          </w:tcPr>
          <w:p>
            <w:pPr>
              <w:jc w:val="center"/>
              <w:rPr>
                <w:rFonts w:asciiTheme="minorEastAsia" w:hAnsiTheme="minorEastAsia" w:eastAsiaTheme="minorEastAsia"/>
                <w:szCs w:val="21"/>
              </w:rPr>
            </w:pPr>
          </w:p>
        </w:tc>
        <w:tc>
          <w:tcPr>
            <w:tcW w:w="804"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5</w:t>
            </w:r>
            <w:r>
              <w:rPr>
                <w:rFonts w:hint="eastAsia" w:asciiTheme="minorEastAsia" w:hAnsiTheme="minorEastAsia" w:eastAsiaTheme="minorEastAsia"/>
                <w:szCs w:val="21"/>
              </w:rPr>
              <w:t>分</w:t>
            </w:r>
          </w:p>
        </w:tc>
        <w:tc>
          <w:tcPr>
            <w:tcW w:w="6475"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评委根据供应商提供的项目进度计划安排、关键节点的控制措施、各阶段进度的质量保证措施等酌情评分：方案内容青晰、全面、合理、 有针对性的得</w:t>
            </w:r>
            <w:r>
              <w:rPr>
                <w:rFonts w:asciiTheme="minorEastAsia" w:hAnsiTheme="minorEastAsia" w:eastAsiaTheme="minorEastAsia"/>
                <w:szCs w:val="21"/>
              </w:rPr>
              <w:t>5</w:t>
            </w:r>
            <w:r>
              <w:rPr>
                <w:rFonts w:hint="eastAsia" w:asciiTheme="minorEastAsia" w:hAnsiTheme="minorEastAsia" w:eastAsiaTheme="minorEastAsia"/>
                <w:szCs w:val="21"/>
              </w:rPr>
              <w:t>分；方案内容一般，基本满足项日实际需求的得</w:t>
            </w:r>
            <w:r>
              <w:rPr>
                <w:rFonts w:asciiTheme="minorEastAsia" w:hAnsiTheme="minorEastAsia" w:eastAsiaTheme="minorEastAsia"/>
                <w:szCs w:val="21"/>
              </w:rPr>
              <w:t>3</w:t>
            </w:r>
            <w:r>
              <w:rPr>
                <w:rFonts w:hint="eastAsia" w:asciiTheme="minorEastAsia" w:hAnsiTheme="minorEastAsia" w:eastAsiaTheme="minorEastAsia"/>
                <w:szCs w:val="21"/>
              </w:rPr>
              <w:t>分；方案内容简单、缺失的得</w:t>
            </w:r>
            <w:r>
              <w:rPr>
                <w:rFonts w:asciiTheme="minorEastAsia" w:hAnsiTheme="minorEastAsia" w:eastAsiaTheme="minorEastAsia"/>
                <w:szCs w:val="21"/>
              </w:rPr>
              <w:t>1</w:t>
            </w:r>
            <w:r>
              <w:rPr>
                <w:rFonts w:hint="eastAsia" w:asciiTheme="minorEastAsia" w:hAnsiTheme="minorEastAsia" w:eastAsiaTheme="minorEastAsia"/>
                <w:szCs w:val="21"/>
              </w:rPr>
              <w:t>分；方案不提供不得分。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3" w:hRule="atLeast"/>
          <w:jc w:val="center"/>
        </w:trPr>
        <w:tc>
          <w:tcPr>
            <w:tcW w:w="766" w:type="dxa"/>
            <w:vMerge w:val="continue"/>
            <w:vAlign w:val="center"/>
          </w:tcPr>
          <w:p>
            <w:pPr>
              <w:jc w:val="center"/>
              <w:rPr>
                <w:rFonts w:asciiTheme="minorEastAsia" w:hAnsiTheme="minorEastAsia" w:eastAsiaTheme="minorEastAsia"/>
                <w:szCs w:val="21"/>
              </w:rPr>
            </w:pPr>
          </w:p>
        </w:tc>
        <w:tc>
          <w:tcPr>
            <w:tcW w:w="1413" w:type="dxa"/>
            <w:vMerge w:val="continue"/>
            <w:vAlign w:val="center"/>
          </w:tcPr>
          <w:p>
            <w:pPr>
              <w:jc w:val="center"/>
              <w:rPr>
                <w:rFonts w:asciiTheme="minorEastAsia" w:hAnsiTheme="minorEastAsia" w:eastAsiaTheme="minorEastAsia"/>
                <w:szCs w:val="21"/>
              </w:rPr>
            </w:pPr>
          </w:p>
        </w:tc>
        <w:tc>
          <w:tcPr>
            <w:tcW w:w="804"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5</w:t>
            </w:r>
            <w:r>
              <w:rPr>
                <w:rFonts w:hint="eastAsia" w:asciiTheme="minorEastAsia" w:hAnsiTheme="minorEastAsia" w:eastAsiaTheme="minorEastAsia"/>
                <w:szCs w:val="21"/>
              </w:rPr>
              <w:t>分</w:t>
            </w:r>
          </w:p>
        </w:tc>
        <w:tc>
          <w:tcPr>
            <w:tcW w:w="6475"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评委根据供应商提供的针对本项目劳动力、机械设备和材料投入计划的合理性、针对性、可行性等酌情评分:劳动力、机械设备和材料投入计划全面、有针对性，并且安排合理，可操作性强的得</w:t>
            </w:r>
            <w:r>
              <w:rPr>
                <w:rFonts w:asciiTheme="minorEastAsia" w:hAnsiTheme="minorEastAsia" w:eastAsiaTheme="minorEastAsia"/>
                <w:szCs w:val="21"/>
              </w:rPr>
              <w:t>5</w:t>
            </w:r>
            <w:r>
              <w:rPr>
                <w:rFonts w:hint="eastAsia" w:asciiTheme="minorEastAsia" w:hAnsiTheme="minorEastAsia" w:eastAsiaTheme="minorEastAsia"/>
                <w:szCs w:val="21"/>
              </w:rPr>
              <w:t>分；劳动力、机械设备和材料投入计划切实，较为合理，同时具有一定的可操作性的得</w:t>
            </w:r>
            <w:r>
              <w:rPr>
                <w:rFonts w:asciiTheme="minorEastAsia" w:hAnsiTheme="minorEastAsia" w:eastAsiaTheme="minorEastAsia"/>
                <w:szCs w:val="21"/>
              </w:rPr>
              <w:t>3</w:t>
            </w:r>
            <w:r>
              <w:rPr>
                <w:rFonts w:hint="eastAsia" w:asciiTheme="minorEastAsia" w:hAnsiTheme="minorEastAsia" w:eastAsiaTheme="minorEastAsia"/>
                <w:szCs w:val="21"/>
              </w:rPr>
              <w:t>分；计划内容简单、空泛的得</w:t>
            </w:r>
            <w:r>
              <w:rPr>
                <w:rFonts w:asciiTheme="minorEastAsia" w:hAnsiTheme="minorEastAsia" w:eastAsiaTheme="minorEastAsia"/>
                <w:szCs w:val="21"/>
              </w:rPr>
              <w:t>1</w:t>
            </w:r>
            <w:r>
              <w:rPr>
                <w:rFonts w:hint="eastAsia" w:asciiTheme="minorEastAsia" w:hAnsiTheme="minorEastAsia" w:eastAsiaTheme="minorEastAsia"/>
                <w:szCs w:val="21"/>
              </w:rPr>
              <w:t>分；方案不提供不得分。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 w:hRule="atLeast"/>
          <w:jc w:val="center"/>
        </w:trPr>
        <w:tc>
          <w:tcPr>
            <w:tcW w:w="766" w:type="dxa"/>
            <w:vAlign w:val="center"/>
          </w:tcPr>
          <w:p>
            <w:pPr>
              <w:pStyle w:val="181"/>
              <w:spacing w:line="240" w:lineRule="auto"/>
              <w:ind w:firstLine="0" w:firstLineChars="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合计</w:t>
            </w:r>
          </w:p>
        </w:tc>
        <w:tc>
          <w:tcPr>
            <w:tcW w:w="8692" w:type="dxa"/>
            <w:gridSpan w:val="3"/>
            <w:vAlign w:val="center"/>
          </w:tcPr>
          <w:p>
            <w:pPr>
              <w:pStyle w:val="181"/>
              <w:spacing w:line="240" w:lineRule="auto"/>
              <w:ind w:firstLine="0" w:firstLineChars="0"/>
              <w:jc w:val="center"/>
              <w:rPr>
                <w:rFonts w:cs="宋体" w:asciiTheme="minorEastAsia" w:hAnsiTheme="minorEastAsia" w:eastAsiaTheme="minorEastAsia"/>
                <w:sz w:val="21"/>
                <w:szCs w:val="21"/>
                <w:lang w:val="zh-CN"/>
              </w:rPr>
            </w:pPr>
            <w:r>
              <w:rPr>
                <w:rFonts w:hint="eastAsia" w:cs="宋体" w:asciiTheme="minorEastAsia" w:hAnsiTheme="minorEastAsia" w:eastAsiaTheme="minorEastAsia"/>
                <w:sz w:val="21"/>
                <w:szCs w:val="21"/>
              </w:rPr>
              <w:t>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8" w:hRule="atLeast"/>
          <w:jc w:val="center"/>
        </w:trPr>
        <w:tc>
          <w:tcPr>
            <w:tcW w:w="766" w:type="dxa"/>
            <w:vMerge w:val="restart"/>
            <w:vAlign w:val="center"/>
          </w:tcPr>
          <w:p>
            <w:pPr>
              <w:pStyle w:val="181"/>
              <w:spacing w:line="240" w:lineRule="auto"/>
              <w:ind w:firstLine="0" w:firstLineChars="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6</w:t>
            </w:r>
          </w:p>
        </w:tc>
        <w:tc>
          <w:tcPr>
            <w:tcW w:w="2217" w:type="dxa"/>
            <w:gridSpan w:val="2"/>
            <w:vMerge w:val="restart"/>
            <w:vAlign w:val="center"/>
          </w:tcPr>
          <w:p>
            <w:pPr>
              <w:pStyle w:val="181"/>
              <w:spacing w:line="240" w:lineRule="auto"/>
              <w:ind w:firstLine="0" w:firstLineChars="0"/>
              <w:jc w:val="center"/>
              <w:rPr>
                <w:rFonts w:cs="宋体" w:asciiTheme="minorEastAsia" w:hAnsiTheme="minorEastAsia" w:eastAsiaTheme="minorEastAsia"/>
                <w:sz w:val="21"/>
                <w:szCs w:val="21"/>
              </w:rPr>
            </w:pPr>
            <w:r>
              <w:rPr>
                <w:rFonts w:asciiTheme="minorEastAsia" w:hAnsiTheme="minorEastAsia" w:eastAsiaTheme="minorEastAsia"/>
                <w:sz w:val="21"/>
                <w:szCs w:val="21"/>
              </w:rPr>
              <w:t>供应商诚信档案记录评分（根据《南京市政府采购供应商信用管理工作暂行办法》）</w:t>
            </w:r>
          </w:p>
        </w:tc>
        <w:tc>
          <w:tcPr>
            <w:tcW w:w="6475" w:type="dxa"/>
            <w:vAlign w:val="center"/>
          </w:tcPr>
          <w:p>
            <w:pPr>
              <w:pStyle w:val="181"/>
              <w:spacing w:line="240" w:lineRule="auto"/>
              <w:ind w:firstLine="0" w:firstLineChars="0"/>
              <w:jc w:val="left"/>
              <w:rPr>
                <w:rFonts w:cs="宋体" w:asciiTheme="minorEastAsia" w:hAnsiTheme="minorEastAsia" w:eastAsiaTheme="minorEastAsia"/>
                <w:sz w:val="21"/>
                <w:szCs w:val="21"/>
              </w:rPr>
            </w:pPr>
            <w:r>
              <w:rPr>
                <w:rFonts w:asciiTheme="minorEastAsia" w:hAnsiTheme="minorEastAsia" w:eastAsiaTheme="minorEastAsia"/>
                <w:sz w:val="21"/>
                <w:szCs w:val="21"/>
              </w:rPr>
              <w:t>三星级的加1分，四星级的加2分，五星级的加3分；被评为南京市政府采购“重诚信政府采购供应商”的加5分</w:t>
            </w:r>
            <w:r>
              <w:rPr>
                <w:rFonts w:hint="eastAsia" w:asciiTheme="minorEastAsia" w:hAnsiTheme="minorEastAsia" w:eastAsiaTheme="minor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766" w:type="dxa"/>
            <w:vMerge w:val="continue"/>
            <w:vAlign w:val="center"/>
          </w:tcPr>
          <w:p>
            <w:pPr>
              <w:pStyle w:val="181"/>
              <w:spacing w:line="240" w:lineRule="auto"/>
              <w:ind w:firstLine="0" w:firstLineChars="0"/>
              <w:jc w:val="center"/>
              <w:rPr>
                <w:rFonts w:cs="宋体" w:asciiTheme="minorEastAsia" w:hAnsiTheme="minorEastAsia" w:eastAsiaTheme="minorEastAsia"/>
                <w:sz w:val="21"/>
                <w:szCs w:val="21"/>
              </w:rPr>
            </w:pPr>
          </w:p>
        </w:tc>
        <w:tc>
          <w:tcPr>
            <w:tcW w:w="2217" w:type="dxa"/>
            <w:gridSpan w:val="2"/>
            <w:vMerge w:val="continue"/>
            <w:vAlign w:val="center"/>
          </w:tcPr>
          <w:p>
            <w:pPr>
              <w:pStyle w:val="181"/>
              <w:spacing w:line="240" w:lineRule="auto"/>
              <w:ind w:firstLine="0" w:firstLineChars="0"/>
              <w:jc w:val="center"/>
              <w:rPr>
                <w:rFonts w:cs="宋体" w:asciiTheme="minorEastAsia" w:hAnsiTheme="minorEastAsia" w:eastAsiaTheme="minorEastAsia"/>
                <w:sz w:val="21"/>
                <w:szCs w:val="21"/>
              </w:rPr>
            </w:pPr>
          </w:p>
        </w:tc>
        <w:tc>
          <w:tcPr>
            <w:tcW w:w="6475" w:type="dxa"/>
            <w:vAlign w:val="center"/>
          </w:tcPr>
          <w:p>
            <w:pPr>
              <w:pStyle w:val="181"/>
              <w:spacing w:line="240" w:lineRule="auto"/>
              <w:ind w:firstLine="0" w:firstLineChars="0"/>
              <w:jc w:val="left"/>
              <w:rPr>
                <w:rFonts w:cs="宋体" w:asciiTheme="minorEastAsia" w:hAnsiTheme="minorEastAsia" w:eastAsiaTheme="minorEastAsia"/>
                <w:sz w:val="21"/>
                <w:szCs w:val="21"/>
              </w:rPr>
            </w:pPr>
            <w:r>
              <w:rPr>
                <w:rFonts w:asciiTheme="minorEastAsia" w:hAnsiTheme="minorEastAsia" w:eastAsiaTheme="minorEastAsia"/>
                <w:sz w:val="21"/>
                <w:szCs w:val="21"/>
              </w:rPr>
              <w:t>诚信指数在40-30分的扣2分；诚信指数在29-20分的扣3分；诚信指数在19-10分的扣4分；诚信指数在9分以下的扣10分。</w:t>
            </w:r>
          </w:p>
        </w:tc>
      </w:tr>
    </w:tbl>
    <w:p>
      <w:pPr>
        <w:spacing w:line="360" w:lineRule="auto"/>
        <w:rPr>
          <w:rFonts w:asciiTheme="minorEastAsia" w:hAnsiTheme="minorEastAsia" w:eastAsiaTheme="minorEastAsia"/>
          <w:kern w:val="0"/>
          <w:szCs w:val="22"/>
        </w:rPr>
      </w:pPr>
    </w:p>
    <w:p>
      <w:pPr>
        <w:shd w:val="clear" w:color="auto" w:fill="FFFFFF"/>
        <w:tabs>
          <w:tab w:val="left" w:pos="1003"/>
        </w:tabs>
        <w:spacing w:line="360" w:lineRule="auto"/>
        <w:jc w:val="left"/>
        <w:rPr>
          <w:rFonts w:asciiTheme="minorEastAsia" w:hAnsiTheme="minorEastAsia" w:eastAsiaTheme="minorEastAsia"/>
          <w:b/>
          <w:sz w:val="24"/>
          <w:szCs w:val="24"/>
        </w:rPr>
      </w:pPr>
      <w:bookmarkStart w:id="7" w:name="_Toc534273795"/>
      <w:r>
        <w:rPr>
          <w:rFonts w:hint="eastAsia" w:asciiTheme="minorEastAsia" w:hAnsiTheme="minorEastAsia" w:eastAsiaTheme="minorEastAsia"/>
          <w:b/>
          <w:sz w:val="24"/>
          <w:szCs w:val="24"/>
        </w:rPr>
        <w:t>评分细则说明：</w:t>
      </w:r>
    </w:p>
    <w:p>
      <w:pPr>
        <w:shd w:val="clear" w:color="auto" w:fill="FFFFFF"/>
        <w:tabs>
          <w:tab w:val="left" w:pos="1003"/>
          <w:tab w:val="left" w:pos="1740"/>
        </w:tabs>
        <w:spacing w:line="360" w:lineRule="auto"/>
        <w:ind w:firstLine="420" w:firstLineChars="200"/>
        <w:jc w:val="left"/>
        <w:rPr>
          <w:rFonts w:asciiTheme="minorEastAsia" w:hAnsiTheme="minorEastAsia" w:eastAsiaTheme="minorEastAsia"/>
          <w:szCs w:val="24"/>
        </w:rPr>
      </w:pPr>
      <w:r>
        <w:rPr>
          <w:rFonts w:asciiTheme="minorEastAsia" w:hAnsiTheme="minorEastAsia" w:eastAsiaTheme="minorEastAsia"/>
          <w:szCs w:val="24"/>
        </w:rPr>
        <w:t>1</w:t>
      </w:r>
      <w:r>
        <w:rPr>
          <w:rFonts w:hint="eastAsia" w:asciiTheme="minorEastAsia" w:hAnsiTheme="minorEastAsia" w:eastAsiaTheme="minorEastAsia"/>
          <w:szCs w:val="24"/>
        </w:rPr>
        <w:t>、供应商投标时需按照要求提供相关证明材料复印件并加盖供应商单位公章，否则评审时评审委员会可不予认可。</w:t>
      </w:r>
    </w:p>
    <w:p>
      <w:pPr>
        <w:shd w:val="clear" w:color="auto" w:fill="FFFFFF"/>
        <w:tabs>
          <w:tab w:val="left" w:pos="1003"/>
          <w:tab w:val="left" w:pos="1740"/>
        </w:tabs>
        <w:spacing w:line="360" w:lineRule="auto"/>
        <w:ind w:firstLine="420" w:firstLineChars="200"/>
        <w:jc w:val="left"/>
        <w:rPr>
          <w:rFonts w:asciiTheme="minorEastAsia" w:hAnsiTheme="minorEastAsia" w:eastAsiaTheme="minorEastAsia"/>
          <w:szCs w:val="24"/>
        </w:rPr>
      </w:pPr>
      <w:r>
        <w:rPr>
          <w:rFonts w:asciiTheme="minorEastAsia" w:hAnsiTheme="minorEastAsia" w:eastAsiaTheme="minorEastAsia"/>
          <w:szCs w:val="24"/>
        </w:rPr>
        <w:t>2</w:t>
      </w:r>
      <w:r>
        <w:rPr>
          <w:rFonts w:hint="eastAsia" w:asciiTheme="minorEastAsia" w:hAnsiTheme="minorEastAsia" w:eastAsiaTheme="minorEastAsia"/>
          <w:szCs w:val="24"/>
        </w:rPr>
        <w:t>、小微企业价格扣除</w:t>
      </w:r>
    </w:p>
    <w:p>
      <w:pPr>
        <w:shd w:val="clear" w:color="auto" w:fill="FFFFFF"/>
        <w:tabs>
          <w:tab w:val="left" w:pos="1003"/>
          <w:tab w:val="left" w:pos="1740"/>
        </w:tabs>
        <w:spacing w:line="360" w:lineRule="auto"/>
        <w:ind w:firstLine="420" w:firstLineChars="200"/>
        <w:jc w:val="left"/>
        <w:rPr>
          <w:rFonts w:asciiTheme="minorEastAsia" w:hAnsiTheme="minorEastAsia" w:eastAsiaTheme="minorEastAsia"/>
          <w:szCs w:val="24"/>
        </w:rPr>
      </w:pPr>
      <w:r>
        <w:rPr>
          <w:rFonts w:asciiTheme="minorEastAsia" w:hAnsiTheme="minorEastAsia" w:eastAsiaTheme="minorEastAsia"/>
          <w:szCs w:val="24"/>
        </w:rPr>
        <w:t>2.1</w:t>
      </w:r>
      <w:r>
        <w:rPr>
          <w:rFonts w:hint="eastAsia" w:asciiTheme="minorEastAsia" w:hAnsiTheme="minorEastAsia" w:eastAsiaTheme="minorEastAsia"/>
          <w:szCs w:val="24"/>
        </w:rPr>
        <w:t>对于专门面向中小企业或小型、微型企业的项目，只面向中小企业或小型、微型企业采购。对于非专门面向中小企业的项目，对小型和微型企业的价格给予</w:t>
      </w:r>
      <w:r>
        <w:rPr>
          <w:rFonts w:hint="eastAsia" w:asciiTheme="minorEastAsia" w:hAnsiTheme="minorEastAsia" w:eastAsiaTheme="minorEastAsia"/>
          <w:bCs/>
          <w:szCs w:val="24"/>
        </w:rPr>
        <w:t>6</w:t>
      </w:r>
      <w:r>
        <w:rPr>
          <w:rFonts w:asciiTheme="minorEastAsia" w:hAnsiTheme="minorEastAsia" w:eastAsiaTheme="minorEastAsia"/>
          <w:szCs w:val="24"/>
        </w:rPr>
        <w:t>%</w:t>
      </w:r>
      <w:r>
        <w:rPr>
          <w:rFonts w:hint="eastAsia" w:asciiTheme="minorEastAsia" w:hAnsiTheme="minorEastAsia" w:eastAsiaTheme="minorEastAsia"/>
          <w:szCs w:val="24"/>
        </w:rPr>
        <w:t>的扣除，用扣除后的价格参与评审。</w:t>
      </w:r>
    </w:p>
    <w:p>
      <w:pPr>
        <w:shd w:val="clear" w:color="auto" w:fill="FFFFFF"/>
        <w:tabs>
          <w:tab w:val="left" w:pos="1003"/>
          <w:tab w:val="left" w:pos="1740"/>
        </w:tabs>
        <w:spacing w:line="360" w:lineRule="auto"/>
        <w:ind w:firstLine="420" w:firstLineChars="200"/>
        <w:jc w:val="left"/>
        <w:rPr>
          <w:rFonts w:asciiTheme="minorEastAsia" w:hAnsiTheme="minorEastAsia" w:eastAsiaTheme="minorEastAsia"/>
          <w:szCs w:val="24"/>
        </w:rPr>
      </w:pPr>
      <w:r>
        <w:rPr>
          <w:rFonts w:asciiTheme="minorEastAsia" w:hAnsiTheme="minorEastAsia" w:eastAsiaTheme="minorEastAsia"/>
          <w:szCs w:val="24"/>
        </w:rPr>
        <w:t>2.2</w:t>
      </w:r>
      <w:r>
        <w:rPr>
          <w:rFonts w:hint="eastAsia" w:asciiTheme="minorEastAsia" w:hAnsiTheme="minorEastAsia" w:eastAsiaTheme="minorEastAsia"/>
          <w:szCs w:val="24"/>
        </w:rPr>
        <w:t>大中型企业和其他自然人、法人或者其他组织与小型、微型企业组成联合体共同参加非专门面向中小企业的政府采购活动。联合协议中约定，小型、微型企业的协议合同金额占到联合体协议合同总金额</w:t>
      </w:r>
      <w:r>
        <w:rPr>
          <w:rFonts w:asciiTheme="minorEastAsia" w:hAnsiTheme="minorEastAsia" w:eastAsiaTheme="minorEastAsia"/>
          <w:szCs w:val="24"/>
        </w:rPr>
        <w:t>30%</w:t>
      </w:r>
      <w:r>
        <w:rPr>
          <w:rFonts w:hint="eastAsia" w:asciiTheme="minorEastAsia" w:hAnsiTheme="minorEastAsia" w:eastAsiaTheme="minorEastAsia"/>
          <w:szCs w:val="24"/>
        </w:rPr>
        <w:t>以上的，给予联合体</w:t>
      </w:r>
      <w:r>
        <w:rPr>
          <w:rFonts w:asciiTheme="minorEastAsia" w:hAnsiTheme="minorEastAsia" w:eastAsiaTheme="minorEastAsia"/>
          <w:szCs w:val="24"/>
        </w:rPr>
        <w:t>2%</w:t>
      </w:r>
      <w:r>
        <w:rPr>
          <w:rFonts w:hint="eastAsia" w:asciiTheme="minorEastAsia" w:hAnsiTheme="minorEastAsia" w:eastAsiaTheme="minorEastAsia"/>
          <w:szCs w:val="24"/>
        </w:rPr>
        <w:t>的价格扣除。联合体各方均为小型、微型企业的，联合体视同为小型、微型企业给予</w:t>
      </w:r>
      <w:r>
        <w:rPr>
          <w:rFonts w:hint="eastAsia" w:asciiTheme="minorEastAsia" w:hAnsiTheme="minorEastAsia" w:eastAsiaTheme="minorEastAsia"/>
          <w:bCs/>
          <w:szCs w:val="24"/>
        </w:rPr>
        <w:t>6</w:t>
      </w:r>
      <w:r>
        <w:rPr>
          <w:rFonts w:asciiTheme="minorEastAsia" w:hAnsiTheme="minorEastAsia" w:eastAsiaTheme="minorEastAsia"/>
          <w:szCs w:val="24"/>
        </w:rPr>
        <w:t>%</w:t>
      </w:r>
      <w:r>
        <w:rPr>
          <w:rFonts w:hint="eastAsia" w:asciiTheme="minorEastAsia" w:hAnsiTheme="minorEastAsia" w:eastAsiaTheme="minorEastAsia"/>
          <w:szCs w:val="24"/>
        </w:rPr>
        <w:t>的价格扣除，用扣除后的价格参与评审。组成联合体的大中型企业和其他自然人、法人或者其他组织，与小型、微型企业之间不得存在投资关系。</w:t>
      </w:r>
    </w:p>
    <w:p>
      <w:pPr>
        <w:shd w:val="clear" w:color="auto" w:fill="FFFFFF"/>
        <w:tabs>
          <w:tab w:val="left" w:pos="1003"/>
          <w:tab w:val="left" w:pos="1740"/>
        </w:tabs>
        <w:spacing w:line="360" w:lineRule="auto"/>
        <w:ind w:firstLine="420" w:firstLineChars="200"/>
        <w:jc w:val="left"/>
        <w:rPr>
          <w:rFonts w:asciiTheme="minorEastAsia" w:hAnsiTheme="minorEastAsia" w:eastAsiaTheme="minorEastAsia"/>
          <w:szCs w:val="24"/>
        </w:rPr>
      </w:pPr>
      <w:r>
        <w:rPr>
          <w:rFonts w:asciiTheme="minorEastAsia" w:hAnsiTheme="minorEastAsia" w:eastAsiaTheme="minorEastAsia"/>
          <w:szCs w:val="24"/>
        </w:rPr>
        <w:t>3</w:t>
      </w:r>
      <w:r>
        <w:rPr>
          <w:rFonts w:hint="eastAsia" w:asciiTheme="minorEastAsia" w:hAnsiTheme="minorEastAsia" w:eastAsiaTheme="minorEastAsia"/>
          <w:szCs w:val="24"/>
        </w:rPr>
        <w:t>、监狱和戒毒企业的价格扣除</w:t>
      </w:r>
    </w:p>
    <w:p>
      <w:pPr>
        <w:shd w:val="clear" w:color="auto" w:fill="FFFFFF"/>
        <w:tabs>
          <w:tab w:val="left" w:pos="1003"/>
          <w:tab w:val="left" w:pos="1740"/>
        </w:tabs>
        <w:spacing w:line="360" w:lineRule="auto"/>
        <w:ind w:firstLine="420" w:firstLineChars="200"/>
        <w:jc w:val="left"/>
        <w:rPr>
          <w:rFonts w:asciiTheme="minorEastAsia" w:hAnsiTheme="minorEastAsia" w:eastAsiaTheme="minorEastAsia"/>
          <w:szCs w:val="24"/>
        </w:rPr>
      </w:pPr>
      <w:r>
        <w:rPr>
          <w:rFonts w:asciiTheme="minorEastAsia" w:hAnsiTheme="minorEastAsia" w:eastAsiaTheme="minorEastAsia"/>
          <w:szCs w:val="24"/>
        </w:rPr>
        <w:t xml:space="preserve">3.1 </w:t>
      </w:r>
      <w:r>
        <w:rPr>
          <w:rFonts w:hint="eastAsia" w:asciiTheme="minorEastAsia" w:hAnsiTheme="minorEastAsia" w:eastAsiaTheme="minorEastAsia"/>
          <w:szCs w:val="24"/>
        </w:rPr>
        <w:t>本项目对监狱和戒毒企业，给予</w:t>
      </w:r>
      <w:r>
        <w:rPr>
          <w:rFonts w:hint="eastAsia" w:asciiTheme="minorEastAsia" w:hAnsiTheme="minorEastAsia" w:eastAsiaTheme="minorEastAsia"/>
          <w:bCs/>
          <w:szCs w:val="24"/>
        </w:rPr>
        <w:t>6</w:t>
      </w:r>
      <w:r>
        <w:rPr>
          <w:rFonts w:asciiTheme="minorEastAsia" w:hAnsiTheme="minorEastAsia" w:eastAsiaTheme="minorEastAsia"/>
          <w:szCs w:val="24"/>
        </w:rPr>
        <w:t>%</w:t>
      </w:r>
      <w:r>
        <w:rPr>
          <w:rFonts w:hint="eastAsia" w:asciiTheme="minorEastAsia" w:hAnsiTheme="minorEastAsia" w:eastAsiaTheme="minorEastAsia"/>
          <w:szCs w:val="24"/>
        </w:rPr>
        <w:t>的价格扣除，用扣除后的价格参与评审。</w:t>
      </w:r>
    </w:p>
    <w:p>
      <w:pPr>
        <w:shd w:val="clear" w:color="auto" w:fill="FFFFFF"/>
        <w:tabs>
          <w:tab w:val="left" w:pos="1003"/>
          <w:tab w:val="left" w:pos="1740"/>
        </w:tabs>
        <w:spacing w:line="360" w:lineRule="auto"/>
        <w:ind w:firstLine="420" w:firstLineChars="200"/>
        <w:jc w:val="left"/>
        <w:rPr>
          <w:rFonts w:asciiTheme="minorEastAsia" w:hAnsiTheme="minorEastAsia" w:eastAsiaTheme="minorEastAsia"/>
          <w:szCs w:val="24"/>
        </w:rPr>
      </w:pPr>
      <w:r>
        <w:rPr>
          <w:rFonts w:asciiTheme="minorEastAsia" w:hAnsiTheme="minorEastAsia" w:eastAsiaTheme="minorEastAsia"/>
          <w:szCs w:val="24"/>
        </w:rPr>
        <w:t xml:space="preserve">3.2 </w:t>
      </w:r>
      <w:r>
        <w:rPr>
          <w:rFonts w:hint="eastAsia" w:asciiTheme="minorEastAsia" w:hAnsiTheme="minorEastAsia" w:eastAsiaTheme="minorEastAsia"/>
          <w:szCs w:val="24"/>
        </w:rPr>
        <w:t>监狱企业需提供由省级以上监狱管理局、戒毒管理局（含新疆生产建设兵团）出具的属于监狱企业的证明文件。</w:t>
      </w:r>
    </w:p>
    <w:p>
      <w:pPr>
        <w:shd w:val="clear" w:color="auto" w:fill="FFFFFF"/>
        <w:tabs>
          <w:tab w:val="left" w:pos="1003"/>
          <w:tab w:val="left" w:pos="1740"/>
        </w:tabs>
        <w:spacing w:line="360" w:lineRule="auto"/>
        <w:ind w:firstLine="420" w:firstLineChars="200"/>
        <w:jc w:val="left"/>
        <w:rPr>
          <w:rFonts w:asciiTheme="minorEastAsia" w:hAnsiTheme="minorEastAsia" w:eastAsiaTheme="minorEastAsia"/>
          <w:szCs w:val="24"/>
        </w:rPr>
      </w:pPr>
      <w:r>
        <w:rPr>
          <w:rFonts w:asciiTheme="minorEastAsia" w:hAnsiTheme="minorEastAsia" w:eastAsiaTheme="minorEastAsia"/>
          <w:szCs w:val="24"/>
        </w:rPr>
        <w:t xml:space="preserve">3.3 </w:t>
      </w:r>
      <w:r>
        <w:rPr>
          <w:rFonts w:hint="eastAsia" w:asciiTheme="minorEastAsia" w:hAnsiTheme="minorEastAsia" w:eastAsiaTheme="minorEastAsia"/>
          <w:szCs w:val="24"/>
        </w:rPr>
        <w:t>监狱企业标准请参照《关于政府采购支持监狱企业发展有关问题的通知》（财库〔</w:t>
      </w:r>
      <w:r>
        <w:rPr>
          <w:rFonts w:asciiTheme="minorEastAsia" w:hAnsiTheme="minorEastAsia" w:eastAsiaTheme="minorEastAsia"/>
          <w:szCs w:val="24"/>
        </w:rPr>
        <w:t>2014</w:t>
      </w:r>
      <w:r>
        <w:rPr>
          <w:rFonts w:hint="eastAsia" w:asciiTheme="minorEastAsia" w:hAnsiTheme="minorEastAsia" w:eastAsiaTheme="minorEastAsia"/>
          <w:szCs w:val="24"/>
        </w:rPr>
        <w:t>〕</w:t>
      </w:r>
      <w:r>
        <w:rPr>
          <w:rFonts w:asciiTheme="minorEastAsia" w:hAnsiTheme="minorEastAsia" w:eastAsiaTheme="minorEastAsia"/>
          <w:szCs w:val="24"/>
        </w:rPr>
        <w:t>68</w:t>
      </w:r>
      <w:r>
        <w:rPr>
          <w:rFonts w:hint="eastAsia" w:asciiTheme="minorEastAsia" w:hAnsiTheme="minorEastAsia" w:eastAsiaTheme="minorEastAsia"/>
          <w:szCs w:val="24"/>
        </w:rPr>
        <w:t>号）。</w:t>
      </w:r>
    </w:p>
    <w:p>
      <w:pPr>
        <w:shd w:val="clear" w:color="auto" w:fill="FFFFFF"/>
        <w:tabs>
          <w:tab w:val="left" w:pos="1003"/>
          <w:tab w:val="left" w:pos="1740"/>
        </w:tabs>
        <w:spacing w:line="360" w:lineRule="auto"/>
        <w:ind w:firstLine="420" w:firstLineChars="200"/>
        <w:jc w:val="left"/>
        <w:rPr>
          <w:rFonts w:asciiTheme="minorEastAsia" w:hAnsiTheme="minorEastAsia" w:eastAsiaTheme="minorEastAsia"/>
          <w:szCs w:val="24"/>
        </w:rPr>
      </w:pPr>
      <w:r>
        <w:rPr>
          <w:rFonts w:asciiTheme="minorEastAsia" w:hAnsiTheme="minorEastAsia" w:eastAsiaTheme="minorEastAsia"/>
          <w:szCs w:val="24"/>
        </w:rPr>
        <w:t>4</w:t>
      </w:r>
      <w:r>
        <w:rPr>
          <w:rFonts w:hint="eastAsia" w:asciiTheme="minorEastAsia" w:hAnsiTheme="minorEastAsia" w:eastAsiaTheme="minorEastAsia"/>
          <w:szCs w:val="24"/>
        </w:rPr>
        <w:t>、残疾人福利性单位的价格扣除</w:t>
      </w:r>
    </w:p>
    <w:p>
      <w:pPr>
        <w:shd w:val="clear" w:color="auto" w:fill="FFFFFF"/>
        <w:tabs>
          <w:tab w:val="left" w:pos="1003"/>
          <w:tab w:val="left" w:pos="1740"/>
        </w:tabs>
        <w:spacing w:line="360" w:lineRule="auto"/>
        <w:ind w:firstLine="420" w:firstLineChars="200"/>
        <w:jc w:val="left"/>
        <w:rPr>
          <w:rFonts w:asciiTheme="minorEastAsia" w:hAnsiTheme="minorEastAsia" w:eastAsiaTheme="minorEastAsia"/>
          <w:szCs w:val="24"/>
        </w:rPr>
      </w:pPr>
      <w:r>
        <w:rPr>
          <w:rFonts w:asciiTheme="minorEastAsia" w:hAnsiTheme="minorEastAsia" w:eastAsiaTheme="minorEastAsia"/>
          <w:szCs w:val="24"/>
        </w:rPr>
        <w:t xml:space="preserve">4.1 </w:t>
      </w:r>
      <w:r>
        <w:rPr>
          <w:rFonts w:hint="eastAsia" w:asciiTheme="minorEastAsia" w:hAnsiTheme="minorEastAsia" w:eastAsiaTheme="minorEastAsia"/>
          <w:szCs w:val="24"/>
        </w:rPr>
        <w:t>本项目对残疾人福利性单位，给予</w:t>
      </w:r>
      <w:r>
        <w:rPr>
          <w:rFonts w:hint="eastAsia" w:asciiTheme="minorEastAsia" w:hAnsiTheme="minorEastAsia" w:eastAsiaTheme="minorEastAsia"/>
          <w:bCs/>
          <w:szCs w:val="24"/>
        </w:rPr>
        <w:t>6</w:t>
      </w:r>
      <w:r>
        <w:rPr>
          <w:rFonts w:asciiTheme="minorEastAsia" w:hAnsiTheme="minorEastAsia" w:eastAsiaTheme="minorEastAsia"/>
          <w:szCs w:val="24"/>
        </w:rPr>
        <w:t>%</w:t>
      </w:r>
      <w:r>
        <w:rPr>
          <w:rFonts w:hint="eastAsia" w:asciiTheme="minorEastAsia" w:hAnsiTheme="minorEastAsia" w:eastAsiaTheme="minorEastAsia"/>
          <w:szCs w:val="24"/>
        </w:rPr>
        <w:t>的价格扣除，用扣除后的价格参与评审。</w:t>
      </w:r>
    </w:p>
    <w:p>
      <w:pPr>
        <w:shd w:val="clear" w:color="auto" w:fill="FFFFFF"/>
        <w:tabs>
          <w:tab w:val="left" w:pos="1003"/>
          <w:tab w:val="left" w:pos="1740"/>
        </w:tabs>
        <w:spacing w:line="360" w:lineRule="auto"/>
        <w:ind w:firstLine="420" w:firstLineChars="200"/>
        <w:jc w:val="left"/>
        <w:rPr>
          <w:rFonts w:asciiTheme="minorEastAsia" w:hAnsiTheme="minorEastAsia" w:eastAsiaTheme="minorEastAsia"/>
          <w:szCs w:val="24"/>
        </w:rPr>
      </w:pPr>
      <w:r>
        <w:rPr>
          <w:rFonts w:asciiTheme="minorEastAsia" w:hAnsiTheme="minorEastAsia" w:eastAsiaTheme="minorEastAsia"/>
          <w:szCs w:val="24"/>
        </w:rPr>
        <w:t xml:space="preserve">4.2 </w:t>
      </w:r>
      <w:r>
        <w:rPr>
          <w:rFonts w:hint="eastAsia" w:asciiTheme="minorEastAsia" w:hAnsiTheme="minorEastAsia" w:eastAsiaTheme="minorEastAsia"/>
          <w:szCs w:val="24"/>
        </w:rPr>
        <w:t>残疾人福利性单位需提供《残疾人福利性单位声明函》。</w:t>
      </w:r>
    </w:p>
    <w:p>
      <w:pPr>
        <w:shd w:val="clear" w:color="auto" w:fill="FFFFFF"/>
        <w:tabs>
          <w:tab w:val="left" w:pos="1003"/>
          <w:tab w:val="left" w:pos="1740"/>
        </w:tabs>
        <w:spacing w:line="360" w:lineRule="auto"/>
        <w:ind w:firstLine="420" w:firstLineChars="200"/>
        <w:jc w:val="left"/>
        <w:rPr>
          <w:rFonts w:asciiTheme="minorEastAsia" w:hAnsiTheme="minorEastAsia" w:eastAsiaTheme="minorEastAsia"/>
          <w:szCs w:val="24"/>
        </w:rPr>
      </w:pPr>
      <w:r>
        <w:rPr>
          <w:rFonts w:asciiTheme="minorEastAsia" w:hAnsiTheme="minorEastAsia" w:eastAsiaTheme="minorEastAsia"/>
          <w:szCs w:val="24"/>
        </w:rPr>
        <w:t xml:space="preserve">4.3 </w:t>
      </w:r>
      <w:r>
        <w:rPr>
          <w:rFonts w:hint="eastAsia" w:asciiTheme="minorEastAsia" w:hAnsiTheme="minorEastAsia" w:eastAsiaTheme="minorEastAsia"/>
          <w:szCs w:val="24"/>
        </w:rPr>
        <w:t>残疾人福利性单位标准请参照《关于促进残疾人就业政府采购政策的通知》（财库〔</w:t>
      </w:r>
      <w:r>
        <w:rPr>
          <w:rFonts w:asciiTheme="minorEastAsia" w:hAnsiTheme="minorEastAsia" w:eastAsiaTheme="minorEastAsia"/>
          <w:szCs w:val="24"/>
        </w:rPr>
        <w:t>2017</w:t>
      </w:r>
      <w:r>
        <w:rPr>
          <w:rFonts w:hint="eastAsia" w:asciiTheme="minorEastAsia" w:hAnsiTheme="minorEastAsia" w:eastAsiaTheme="minorEastAsia"/>
          <w:szCs w:val="24"/>
        </w:rPr>
        <w:t>〕</w:t>
      </w:r>
      <w:r>
        <w:rPr>
          <w:rFonts w:asciiTheme="minorEastAsia" w:hAnsiTheme="minorEastAsia" w:eastAsiaTheme="minorEastAsia"/>
          <w:szCs w:val="24"/>
        </w:rPr>
        <w:t>141</w:t>
      </w:r>
      <w:r>
        <w:rPr>
          <w:rFonts w:hint="eastAsia" w:asciiTheme="minorEastAsia" w:hAnsiTheme="minorEastAsia" w:eastAsiaTheme="minorEastAsia"/>
          <w:szCs w:val="24"/>
        </w:rPr>
        <w:t>号）。</w:t>
      </w:r>
    </w:p>
    <w:p>
      <w:pPr>
        <w:shd w:val="clear" w:color="auto" w:fill="FFFFFF"/>
        <w:tabs>
          <w:tab w:val="left" w:pos="1003"/>
          <w:tab w:val="left" w:pos="1740"/>
        </w:tabs>
        <w:spacing w:line="360" w:lineRule="auto"/>
        <w:ind w:firstLine="420" w:firstLineChars="200"/>
        <w:jc w:val="left"/>
        <w:rPr>
          <w:rFonts w:asciiTheme="minorEastAsia" w:hAnsiTheme="minorEastAsia" w:eastAsiaTheme="minorEastAsia"/>
          <w:szCs w:val="24"/>
        </w:rPr>
      </w:pPr>
      <w:r>
        <w:rPr>
          <w:rFonts w:asciiTheme="minorEastAsia" w:hAnsiTheme="minorEastAsia" w:eastAsiaTheme="minorEastAsia"/>
          <w:szCs w:val="24"/>
        </w:rPr>
        <w:t>5</w:t>
      </w:r>
      <w:r>
        <w:rPr>
          <w:rFonts w:hint="eastAsia" w:asciiTheme="minorEastAsia" w:hAnsiTheme="minorEastAsia" w:eastAsiaTheme="minorEastAsia"/>
          <w:szCs w:val="24"/>
        </w:rPr>
        <w:t>、监狱企业、残疾人福利性单位属于小型、微型企业的，不重复享受政策。</w:t>
      </w:r>
    </w:p>
    <w:p>
      <w:pPr>
        <w:widowControl/>
        <w:jc w:val="left"/>
        <w:rPr>
          <w:rFonts w:asciiTheme="minorEastAsia" w:hAnsiTheme="minorEastAsia" w:eastAsiaTheme="minorEastAsia"/>
          <w:b/>
          <w:bCs/>
          <w:sz w:val="32"/>
          <w:szCs w:val="32"/>
          <w:lang w:val="zh-CN"/>
        </w:rPr>
      </w:pPr>
      <w:r>
        <w:rPr>
          <w:rFonts w:asciiTheme="minorEastAsia" w:hAnsiTheme="minorEastAsia" w:eastAsiaTheme="minorEastAsia"/>
          <w:lang w:val="zh-CN"/>
        </w:rPr>
        <w:br w:type="page"/>
      </w:r>
    </w:p>
    <w:p>
      <w:pPr>
        <w:pStyle w:val="57"/>
        <w:spacing w:line="360" w:lineRule="auto"/>
        <w:rPr>
          <w:rFonts w:asciiTheme="minorEastAsia" w:hAnsiTheme="minorEastAsia" w:eastAsiaTheme="minorEastAsia"/>
          <w:lang w:val="zh-CN"/>
        </w:rPr>
      </w:pPr>
      <w:r>
        <w:rPr>
          <w:rFonts w:asciiTheme="minorEastAsia" w:hAnsiTheme="minorEastAsia" w:eastAsiaTheme="minorEastAsia"/>
          <w:lang w:val="zh-CN"/>
        </w:rPr>
        <w:t>第四章</w:t>
      </w:r>
      <w:r>
        <w:rPr>
          <w:rFonts w:hint="eastAsia" w:asciiTheme="minorEastAsia" w:hAnsiTheme="minorEastAsia" w:eastAsiaTheme="minorEastAsia"/>
          <w:lang w:val="zh-CN"/>
        </w:rPr>
        <w:t xml:space="preserve"> </w:t>
      </w:r>
      <w:r>
        <w:rPr>
          <w:rFonts w:asciiTheme="minorEastAsia" w:hAnsiTheme="minorEastAsia" w:eastAsiaTheme="minorEastAsia"/>
          <w:lang w:val="zh-CN"/>
        </w:rPr>
        <w:t xml:space="preserve"> 采购需求</w:t>
      </w:r>
      <w:bookmarkEnd w:id="7"/>
    </w:p>
    <w:p>
      <w:pPr>
        <w:pStyle w:val="150"/>
        <w:spacing w:line="360" w:lineRule="auto"/>
        <w:ind w:firstLine="422" w:firstLineChars="200"/>
        <w:jc w:val="left"/>
        <w:textAlignment w:val="baseline"/>
        <w:rPr>
          <w:rFonts w:asciiTheme="minorEastAsia" w:hAnsiTheme="minorEastAsia" w:eastAsiaTheme="minorEastAsia"/>
          <w:szCs w:val="24"/>
          <w:lang w:val="zh-CN"/>
        </w:rPr>
      </w:pPr>
      <w:bookmarkStart w:id="8" w:name="OLE_LINK1"/>
      <w:r>
        <w:rPr>
          <w:rFonts w:hint="eastAsia" w:cs="宋体" w:asciiTheme="minorEastAsia" w:hAnsiTheme="minorEastAsia" w:eastAsiaTheme="minorEastAsia"/>
          <w:b/>
          <w:szCs w:val="24"/>
        </w:rPr>
        <w:t>一、采购项目名称</w:t>
      </w:r>
      <w:r>
        <w:rPr>
          <w:rFonts w:hint="eastAsia" w:cs="宋体" w:asciiTheme="minorEastAsia" w:hAnsiTheme="minorEastAsia" w:eastAsiaTheme="minorEastAsia"/>
          <w:szCs w:val="24"/>
        </w:rPr>
        <w:t>：</w:t>
      </w:r>
      <w:bookmarkEnd w:id="8"/>
      <w:r>
        <w:rPr>
          <w:rFonts w:hint="eastAsia" w:asciiTheme="minorEastAsia" w:hAnsiTheme="minorEastAsia" w:eastAsiaTheme="minorEastAsia"/>
          <w:szCs w:val="24"/>
          <w:lang w:val="zh-CN"/>
        </w:rPr>
        <w:t>江苏省人防工程标准定额站宿舍楼一层砖墙修复性加固工程</w:t>
      </w:r>
    </w:p>
    <w:p>
      <w:pPr>
        <w:pStyle w:val="150"/>
        <w:spacing w:line="360" w:lineRule="auto"/>
        <w:ind w:firstLine="422" w:firstLineChars="200"/>
        <w:jc w:val="left"/>
        <w:textAlignment w:val="baseline"/>
        <w:rPr>
          <w:rFonts w:asciiTheme="minorEastAsia" w:hAnsiTheme="minorEastAsia" w:eastAsiaTheme="minorEastAsia"/>
          <w:szCs w:val="24"/>
          <w:lang w:val="zh-CN"/>
        </w:rPr>
      </w:pPr>
      <w:r>
        <w:rPr>
          <w:rFonts w:hint="eastAsia" w:asciiTheme="minorEastAsia" w:hAnsiTheme="minorEastAsia" w:eastAsiaTheme="minorEastAsia"/>
          <w:b/>
          <w:szCs w:val="24"/>
        </w:rPr>
        <w:t>二、项目内容及项目实施要求</w:t>
      </w:r>
    </w:p>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江苏省人防</w:t>
      </w:r>
      <w:r>
        <w:rPr>
          <w:rFonts w:hint="eastAsia" w:asciiTheme="minorEastAsia" w:hAnsiTheme="minorEastAsia" w:eastAsiaTheme="minorEastAsia"/>
          <w:szCs w:val="24"/>
          <w:lang w:val="zh-CN"/>
        </w:rPr>
        <w:t>工程</w:t>
      </w:r>
      <w:r>
        <w:rPr>
          <w:rFonts w:hint="eastAsia" w:asciiTheme="minorEastAsia" w:hAnsiTheme="minorEastAsia" w:eastAsiaTheme="minorEastAsia"/>
          <w:szCs w:val="24"/>
        </w:rPr>
        <w:t>标准定额站宿舍楼</w:t>
      </w:r>
      <w:r>
        <w:rPr>
          <w:rFonts w:hint="eastAsia" w:asciiTheme="minorEastAsia" w:hAnsiTheme="minorEastAsia" w:eastAsiaTheme="minorEastAsia"/>
          <w:szCs w:val="24"/>
          <w:lang w:val="zh-CN"/>
        </w:rPr>
        <w:t>一</w:t>
      </w:r>
      <w:r>
        <w:rPr>
          <w:rFonts w:hint="eastAsia" w:asciiTheme="minorEastAsia" w:hAnsiTheme="minorEastAsia" w:eastAsiaTheme="minorEastAsia"/>
          <w:szCs w:val="24"/>
        </w:rPr>
        <w:t>层砖墙修复性加固工程，</w:t>
      </w:r>
      <w:r>
        <w:rPr>
          <w:rFonts w:asciiTheme="minorEastAsia" w:hAnsiTheme="minorEastAsia" w:eastAsiaTheme="minorEastAsia"/>
          <w:szCs w:val="24"/>
        </w:rPr>
        <w:t>具体项目地点、工作内容及要求详见</w:t>
      </w:r>
      <w:r>
        <w:rPr>
          <w:rFonts w:hint="eastAsia" w:asciiTheme="minorEastAsia" w:hAnsiTheme="minorEastAsia" w:eastAsiaTheme="minorEastAsia"/>
          <w:szCs w:val="24"/>
          <w:highlight w:val="none"/>
        </w:rPr>
        <w:t>施工图及</w:t>
      </w:r>
      <w:r>
        <w:rPr>
          <w:rFonts w:asciiTheme="minorEastAsia" w:hAnsiTheme="minorEastAsia" w:eastAsiaTheme="minorEastAsia"/>
          <w:szCs w:val="24"/>
        </w:rPr>
        <w:t>工程量清单</w:t>
      </w:r>
      <w:r>
        <w:rPr>
          <w:rFonts w:hint="eastAsia" w:asciiTheme="minorEastAsia" w:hAnsiTheme="minorEastAsia" w:eastAsiaTheme="minorEastAsia"/>
          <w:szCs w:val="24"/>
        </w:rPr>
        <w:t>。</w:t>
      </w:r>
    </w:p>
    <w:p>
      <w:pPr>
        <w:pStyle w:val="180"/>
        <w:spacing w:before="0" w:beforeAutospacing="0" w:after="0" w:afterAutospacing="0" w:line="360" w:lineRule="auto"/>
        <w:ind w:firstLine="422" w:firstLineChars="200"/>
        <w:rPr>
          <w:rFonts w:asciiTheme="minorEastAsia" w:hAnsiTheme="minorEastAsia" w:eastAsiaTheme="minorEastAsia"/>
          <w:bCs/>
          <w:sz w:val="21"/>
        </w:rPr>
      </w:pPr>
      <w:r>
        <w:rPr>
          <w:rFonts w:hint="eastAsia" w:asciiTheme="minorEastAsia" w:hAnsiTheme="minorEastAsia" w:eastAsiaTheme="minorEastAsia"/>
          <w:b/>
          <w:sz w:val="21"/>
        </w:rPr>
        <w:t>三、工期：</w:t>
      </w:r>
      <w:r>
        <w:rPr>
          <w:rFonts w:hint="eastAsia" w:asciiTheme="minorEastAsia" w:hAnsiTheme="minorEastAsia" w:eastAsiaTheme="minorEastAsia"/>
          <w:bCs/>
          <w:sz w:val="21"/>
        </w:rPr>
        <w:t>30日历天</w:t>
      </w:r>
    </w:p>
    <w:p>
      <w:pPr>
        <w:pStyle w:val="180"/>
        <w:spacing w:before="0" w:beforeAutospacing="0" w:after="0" w:afterAutospacing="0" w:line="360" w:lineRule="auto"/>
        <w:ind w:firstLine="422" w:firstLineChars="200"/>
        <w:rPr>
          <w:rFonts w:asciiTheme="minorEastAsia" w:hAnsiTheme="minorEastAsia" w:eastAsiaTheme="minorEastAsia"/>
          <w:b/>
          <w:sz w:val="21"/>
        </w:rPr>
      </w:pPr>
      <w:r>
        <w:rPr>
          <w:rFonts w:hint="eastAsia" w:asciiTheme="minorEastAsia" w:hAnsiTheme="minorEastAsia" w:eastAsiaTheme="minorEastAsia"/>
          <w:b/>
          <w:sz w:val="21"/>
        </w:rPr>
        <w:t>四、付款条件</w:t>
      </w:r>
    </w:p>
    <w:p>
      <w:pPr>
        <w:pStyle w:val="2"/>
        <w:spacing w:line="360" w:lineRule="auto"/>
        <w:jc w:val="left"/>
        <w:rPr>
          <w:rFonts w:asciiTheme="minorEastAsia" w:hAnsiTheme="minorEastAsia" w:eastAsiaTheme="minorEastAsia"/>
          <w:kern w:val="0"/>
          <w:szCs w:val="24"/>
        </w:rPr>
      </w:pPr>
      <w:r>
        <w:rPr>
          <w:rFonts w:hint="eastAsia" w:asciiTheme="minorEastAsia" w:hAnsiTheme="minorEastAsia" w:eastAsiaTheme="minorEastAsia"/>
          <w:kern w:val="0"/>
          <w:szCs w:val="24"/>
        </w:rPr>
        <w:t>（1）合同签订后采购人支付合同价的10%作为预付款；</w:t>
      </w:r>
    </w:p>
    <w:p>
      <w:pPr>
        <w:pStyle w:val="2"/>
        <w:spacing w:line="360" w:lineRule="auto"/>
        <w:jc w:val="left"/>
        <w:rPr>
          <w:rFonts w:asciiTheme="minorEastAsia" w:hAnsiTheme="minorEastAsia" w:eastAsiaTheme="minorEastAsia"/>
          <w:kern w:val="0"/>
          <w:szCs w:val="24"/>
        </w:rPr>
      </w:pPr>
      <w:r>
        <w:rPr>
          <w:rFonts w:hint="eastAsia" w:asciiTheme="minorEastAsia" w:hAnsiTheme="minorEastAsia" w:eastAsiaTheme="minorEastAsia"/>
          <w:kern w:val="0"/>
          <w:szCs w:val="24"/>
        </w:rPr>
        <w:t>（2）工程完工，付至合同价的60%；</w:t>
      </w:r>
    </w:p>
    <w:p>
      <w:pPr>
        <w:pStyle w:val="2"/>
        <w:spacing w:line="360" w:lineRule="auto"/>
        <w:jc w:val="left"/>
        <w:rPr>
          <w:rFonts w:asciiTheme="minorEastAsia" w:hAnsiTheme="minorEastAsia" w:eastAsiaTheme="minorEastAsia"/>
          <w:kern w:val="0"/>
          <w:szCs w:val="24"/>
        </w:rPr>
      </w:pPr>
      <w:r>
        <w:rPr>
          <w:rFonts w:hint="eastAsia" w:asciiTheme="minorEastAsia" w:hAnsiTheme="minorEastAsia" w:eastAsiaTheme="minorEastAsia"/>
          <w:kern w:val="0"/>
          <w:szCs w:val="24"/>
        </w:rPr>
        <w:t>（3）工程竣工验收合格，提交竣工及结算资料后，付至合同价的的80%；</w:t>
      </w:r>
    </w:p>
    <w:p>
      <w:pPr>
        <w:pStyle w:val="2"/>
        <w:spacing w:line="360" w:lineRule="auto"/>
        <w:jc w:val="left"/>
        <w:rPr>
          <w:rFonts w:asciiTheme="minorEastAsia" w:hAnsiTheme="minorEastAsia" w:eastAsiaTheme="minorEastAsia"/>
          <w:kern w:val="0"/>
          <w:szCs w:val="24"/>
        </w:rPr>
      </w:pPr>
      <w:r>
        <w:rPr>
          <w:rFonts w:hint="eastAsia" w:asciiTheme="minorEastAsia" w:hAnsiTheme="minorEastAsia" w:eastAsiaTheme="minorEastAsia"/>
          <w:kern w:val="0"/>
          <w:szCs w:val="24"/>
        </w:rPr>
        <w:t>（4）工程经结算审计单位审计完成后，付至审定金额的的97%；</w:t>
      </w:r>
    </w:p>
    <w:p>
      <w:pPr>
        <w:pStyle w:val="2"/>
        <w:spacing w:line="360" w:lineRule="auto"/>
        <w:jc w:val="left"/>
        <w:rPr>
          <w:rFonts w:asciiTheme="minorEastAsia" w:hAnsiTheme="minorEastAsia" w:eastAsiaTheme="minorEastAsia"/>
          <w:kern w:val="0"/>
          <w:szCs w:val="24"/>
        </w:rPr>
      </w:pPr>
      <w:r>
        <w:rPr>
          <w:rFonts w:hint="eastAsia" w:asciiTheme="minorEastAsia" w:hAnsiTheme="minorEastAsia" w:eastAsiaTheme="minorEastAsia"/>
          <w:kern w:val="0"/>
          <w:szCs w:val="24"/>
        </w:rPr>
        <w:t>（5）余款3%作为质量保证金，待缺陷责任期满且无质量问题，一次性结清 (质量保证金不计利息)</w:t>
      </w:r>
    </w:p>
    <w:p>
      <w:pPr>
        <w:pStyle w:val="180"/>
        <w:spacing w:before="0" w:beforeAutospacing="0" w:after="0" w:afterAutospacing="0" w:line="360" w:lineRule="auto"/>
        <w:ind w:firstLine="422" w:firstLineChars="200"/>
        <w:rPr>
          <w:rFonts w:asciiTheme="minorEastAsia" w:hAnsiTheme="minorEastAsia" w:eastAsiaTheme="minorEastAsia"/>
          <w:b/>
          <w:sz w:val="21"/>
        </w:rPr>
      </w:pPr>
      <w:r>
        <w:rPr>
          <w:rFonts w:hint="eastAsia" w:asciiTheme="minorEastAsia" w:hAnsiTheme="minorEastAsia" w:eastAsiaTheme="minorEastAsia"/>
          <w:b/>
          <w:sz w:val="21"/>
        </w:rPr>
        <w:t>五、质量保修期</w:t>
      </w:r>
    </w:p>
    <w:p>
      <w:pPr>
        <w:pStyle w:val="2"/>
        <w:spacing w:line="360" w:lineRule="auto"/>
        <w:jc w:val="left"/>
        <w:rPr>
          <w:rFonts w:asciiTheme="minorEastAsia" w:hAnsiTheme="minorEastAsia" w:eastAsiaTheme="minorEastAsia"/>
          <w:szCs w:val="24"/>
        </w:rPr>
      </w:pPr>
      <w:r>
        <w:rPr>
          <w:rFonts w:hint="eastAsia" w:asciiTheme="minorEastAsia" w:hAnsiTheme="minorEastAsia" w:eastAsiaTheme="minorEastAsia"/>
          <w:kern w:val="0"/>
          <w:szCs w:val="24"/>
        </w:rPr>
        <w:t>本项目要求的质量保修期为：自竣工验收合格后且移交采购人满2年</w:t>
      </w:r>
    </w:p>
    <w:p>
      <w:pPr>
        <w:pStyle w:val="150"/>
        <w:spacing w:line="360" w:lineRule="auto"/>
        <w:ind w:firstLine="422" w:firstLineChars="200"/>
        <w:jc w:val="left"/>
        <w:textAlignment w:val="baseline"/>
        <w:rPr>
          <w:rFonts w:cs="宋体" w:asciiTheme="minorEastAsia" w:hAnsiTheme="minorEastAsia" w:eastAsiaTheme="minorEastAsia"/>
          <w:b/>
          <w:szCs w:val="24"/>
        </w:rPr>
      </w:pPr>
      <w:r>
        <w:rPr>
          <w:rFonts w:hint="eastAsia" w:cs="宋体" w:asciiTheme="minorEastAsia" w:hAnsiTheme="minorEastAsia" w:eastAsiaTheme="minorEastAsia"/>
          <w:b/>
          <w:szCs w:val="24"/>
        </w:rPr>
        <w:t>六、其他要求</w:t>
      </w:r>
    </w:p>
    <w:p>
      <w:pPr>
        <w:spacing w:line="360" w:lineRule="auto"/>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szCs w:val="21"/>
        </w:rPr>
        <w:t>（一）供应商不得利用服务区域内的资源从事其他经营或非法活动，不能改变其服务性质。</w:t>
      </w:r>
    </w:p>
    <w:p>
      <w:pPr>
        <w:spacing w:line="360" w:lineRule="auto"/>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szCs w:val="21"/>
        </w:rPr>
        <w:t>（二）如果发生因供应商工作失职造成安全事故或其他财产损失和人身伤害，均由供应商承担相关经济和法律责任。</w:t>
      </w:r>
    </w:p>
    <w:p>
      <w:pPr>
        <w:spacing w:line="360" w:lineRule="auto"/>
        <w:ind w:firstLine="422" w:firstLineChars="200"/>
        <w:jc w:val="left"/>
        <w:rPr>
          <w:rFonts w:cs="宋体" w:asciiTheme="minorEastAsia" w:hAnsiTheme="minorEastAsia" w:eastAsiaTheme="minorEastAsia"/>
          <w:b/>
          <w:bCs/>
          <w:szCs w:val="21"/>
        </w:rPr>
      </w:pPr>
      <w:r>
        <w:rPr>
          <w:rFonts w:hint="eastAsia" w:cs="宋体" w:asciiTheme="minorEastAsia" w:hAnsiTheme="minorEastAsia" w:eastAsiaTheme="minorEastAsia"/>
          <w:b/>
          <w:bCs/>
          <w:szCs w:val="21"/>
        </w:rPr>
        <w:t>七、特别说明</w:t>
      </w:r>
    </w:p>
    <w:p>
      <w:pPr>
        <w:spacing w:line="360" w:lineRule="auto"/>
        <w:ind w:firstLine="420" w:firstLineChars="200"/>
        <w:jc w:val="left"/>
        <w:rPr>
          <w:rFonts w:cs="宋体" w:asciiTheme="minorEastAsia" w:hAnsiTheme="minorEastAsia" w:eastAsiaTheme="minorEastAsia"/>
          <w:bCs/>
          <w:szCs w:val="21"/>
        </w:rPr>
      </w:pPr>
      <w:r>
        <w:rPr>
          <w:rFonts w:hint="eastAsia" w:cs="宋体" w:asciiTheme="minorEastAsia" w:hAnsiTheme="minorEastAsia" w:eastAsiaTheme="minorEastAsia"/>
          <w:bCs/>
          <w:szCs w:val="21"/>
        </w:rPr>
        <w:t>（一）供应商应充分考虑所有可能影响到报价的价格及政策等风险因素。</w:t>
      </w:r>
    </w:p>
    <w:p>
      <w:pPr>
        <w:spacing w:line="360" w:lineRule="auto"/>
        <w:ind w:firstLine="420" w:firstLineChars="200"/>
        <w:jc w:val="left"/>
        <w:rPr>
          <w:rFonts w:cs="宋体" w:asciiTheme="minorEastAsia" w:hAnsiTheme="minorEastAsia" w:eastAsiaTheme="minorEastAsia"/>
          <w:bCs/>
          <w:szCs w:val="21"/>
        </w:rPr>
      </w:pPr>
      <w:r>
        <w:rPr>
          <w:rFonts w:hint="eastAsia" w:cs="宋体" w:asciiTheme="minorEastAsia" w:hAnsiTheme="minorEastAsia" w:eastAsiaTheme="minorEastAsia"/>
          <w:bCs/>
          <w:szCs w:val="21"/>
        </w:rPr>
        <w:t>（二）报供应商的任何错漏、优惠、竞争性报价不得作为减轻责任、减少服务、增加收费、降低质量的理由。</w:t>
      </w:r>
    </w:p>
    <w:p>
      <w:pPr>
        <w:spacing w:line="360" w:lineRule="auto"/>
        <w:ind w:firstLine="420" w:firstLineChars="200"/>
        <w:jc w:val="left"/>
        <w:rPr>
          <w:rFonts w:cs="宋体" w:asciiTheme="minorEastAsia" w:hAnsiTheme="minorEastAsia" w:eastAsiaTheme="minorEastAsia"/>
          <w:bCs/>
          <w:szCs w:val="21"/>
        </w:rPr>
      </w:pPr>
      <w:r>
        <w:rPr>
          <w:rFonts w:hint="eastAsia" w:cs="宋体" w:asciiTheme="minorEastAsia" w:hAnsiTheme="minorEastAsia" w:eastAsiaTheme="minorEastAsia"/>
          <w:bCs/>
          <w:szCs w:val="21"/>
        </w:rPr>
        <w:t>（三）供应商报价除包含采购文件中列明的项目外还应包括保障服务正常运行应当具有的物资和服务，对服务正常运行应当具有的物资和服务理解不一致的以采购人理解为准。</w:t>
      </w:r>
    </w:p>
    <w:p>
      <w:pPr>
        <w:pStyle w:val="2"/>
        <w:rPr>
          <w:highlight w:val="none"/>
        </w:rPr>
      </w:pPr>
      <w:r>
        <w:rPr>
          <w:rFonts w:hint="eastAsia"/>
          <w:highlight w:val="none"/>
        </w:rPr>
        <w:t>（四）成品及现有设施保护由供应商负责。如造成损坏，相关赔偿及责任均由供应商承担。</w:t>
      </w:r>
    </w:p>
    <w:p>
      <w:pPr>
        <w:pStyle w:val="2"/>
        <w:rPr>
          <w:highlight w:val="none"/>
        </w:rPr>
      </w:pPr>
      <w:r>
        <w:rPr>
          <w:rFonts w:hint="eastAsia"/>
          <w:highlight w:val="none"/>
        </w:rPr>
        <w:t>（五）本项目采用竞争性磋商方式，中标供应商在二轮报价时如做出投标让利，结算时，投标综合单价同比例下浮（下浮率=（</w:t>
      </w:r>
      <w:r>
        <w:rPr>
          <w:highlight w:val="none"/>
        </w:rPr>
        <w:t>1</w:t>
      </w:r>
      <w:r>
        <w:rPr>
          <w:rFonts w:hint="eastAsia"/>
          <w:highlight w:val="none"/>
        </w:rPr>
        <w:t>-二轮报价/一轮报价）*</w:t>
      </w:r>
      <w:r>
        <w:rPr>
          <w:highlight w:val="none"/>
        </w:rPr>
        <w:t>100</w:t>
      </w:r>
      <w:r>
        <w:rPr>
          <w:rFonts w:hint="eastAsia"/>
          <w:highlight w:val="none"/>
        </w:rPr>
        <w:t>%）。</w:t>
      </w:r>
    </w:p>
    <w:p>
      <w:pPr>
        <w:pStyle w:val="57"/>
        <w:spacing w:line="360" w:lineRule="auto"/>
        <w:rPr>
          <w:rFonts w:asciiTheme="minorEastAsia" w:hAnsiTheme="minorEastAsia" w:eastAsiaTheme="minorEastAsia"/>
          <w:lang w:val="zh-CN"/>
        </w:rPr>
      </w:pPr>
      <w:bookmarkStart w:id="9" w:name="_Toc534273796"/>
      <w:r>
        <w:rPr>
          <w:rFonts w:asciiTheme="minorEastAsia" w:hAnsiTheme="minorEastAsia" w:eastAsiaTheme="minorEastAsia"/>
          <w:lang w:val="zh-CN"/>
        </w:rPr>
        <w:br w:type="page"/>
      </w:r>
      <w:r>
        <w:rPr>
          <w:rFonts w:asciiTheme="minorEastAsia" w:hAnsiTheme="minorEastAsia" w:eastAsiaTheme="minorEastAsia"/>
          <w:lang w:val="zh-CN"/>
        </w:rPr>
        <w:t>第五章</w:t>
      </w:r>
      <w:r>
        <w:rPr>
          <w:rFonts w:hint="eastAsia" w:asciiTheme="minorEastAsia" w:hAnsiTheme="minorEastAsia" w:eastAsiaTheme="minorEastAsia"/>
          <w:lang w:val="zh-CN"/>
        </w:rPr>
        <w:t xml:space="preserve"> </w:t>
      </w:r>
      <w:r>
        <w:rPr>
          <w:rFonts w:asciiTheme="minorEastAsia" w:hAnsiTheme="minorEastAsia" w:eastAsiaTheme="minorEastAsia"/>
          <w:lang w:val="zh-CN"/>
        </w:rPr>
        <w:t xml:space="preserve"> 合同主要条款</w:t>
      </w:r>
      <w:bookmarkEnd w:id="9"/>
      <w:bookmarkStart w:id="10" w:name="_Toc16938559"/>
      <w:bookmarkStart w:id="11" w:name="_Toc20823315"/>
      <w:bookmarkStart w:id="12" w:name="_Toc513029243"/>
    </w:p>
    <w:bookmarkEnd w:id="10"/>
    <w:bookmarkEnd w:id="11"/>
    <w:bookmarkEnd w:id="12"/>
    <w:p>
      <w:pPr>
        <w:tabs>
          <w:tab w:val="left" w:pos="0"/>
          <w:tab w:val="left" w:pos="993"/>
          <w:tab w:val="left" w:pos="1134"/>
        </w:tabs>
        <w:spacing w:line="360" w:lineRule="auto"/>
        <w:jc w:val="center"/>
        <w:rPr>
          <w:rFonts w:ascii="宋体" w:hAnsi="宋体"/>
          <w:b/>
          <w:bCs/>
          <w:snapToGrid w:val="0"/>
          <w:sz w:val="48"/>
          <w:szCs w:val="48"/>
        </w:rPr>
      </w:pPr>
      <w:bookmarkStart w:id="13" w:name="_Toc504573082"/>
      <w:bookmarkStart w:id="14" w:name="_Toc534273798"/>
      <w:bookmarkStart w:id="15" w:name="_Toc534273675"/>
      <w:bookmarkStart w:id="16" w:name="_Toc534273797"/>
    </w:p>
    <w:p>
      <w:pPr>
        <w:tabs>
          <w:tab w:val="left" w:pos="0"/>
          <w:tab w:val="left" w:pos="993"/>
          <w:tab w:val="left" w:pos="1134"/>
        </w:tabs>
        <w:spacing w:line="360" w:lineRule="auto"/>
        <w:jc w:val="center"/>
        <w:rPr>
          <w:rFonts w:ascii="宋体" w:hAnsi="宋体"/>
          <w:b/>
          <w:bCs/>
          <w:sz w:val="48"/>
          <w:szCs w:val="48"/>
        </w:rPr>
      </w:pPr>
      <w:r>
        <w:rPr>
          <w:rFonts w:hint="eastAsia" w:ascii="宋体" w:hAnsi="宋体"/>
          <w:b/>
          <w:bCs/>
          <w:snapToGrid w:val="0"/>
          <w:sz w:val="48"/>
          <w:szCs w:val="48"/>
        </w:rPr>
        <w:t>建</w:t>
      </w:r>
      <w:r>
        <w:rPr>
          <w:rFonts w:ascii="宋体" w:hAnsi="宋体"/>
          <w:b/>
          <w:bCs/>
          <w:snapToGrid w:val="0"/>
          <w:sz w:val="48"/>
          <w:szCs w:val="48"/>
        </w:rPr>
        <w:t xml:space="preserve"> </w:t>
      </w:r>
      <w:r>
        <w:rPr>
          <w:rFonts w:hint="eastAsia" w:ascii="宋体" w:hAnsi="宋体"/>
          <w:b/>
          <w:bCs/>
          <w:snapToGrid w:val="0"/>
          <w:sz w:val="48"/>
          <w:szCs w:val="48"/>
        </w:rPr>
        <w:t>设</w:t>
      </w:r>
      <w:r>
        <w:rPr>
          <w:rFonts w:ascii="宋体" w:hAnsi="宋体"/>
          <w:b/>
          <w:bCs/>
          <w:snapToGrid w:val="0"/>
          <w:sz w:val="48"/>
          <w:szCs w:val="48"/>
        </w:rPr>
        <w:t xml:space="preserve"> </w:t>
      </w:r>
      <w:r>
        <w:rPr>
          <w:rFonts w:hint="eastAsia" w:ascii="宋体" w:hAnsi="宋体"/>
          <w:b/>
          <w:bCs/>
          <w:snapToGrid w:val="0"/>
          <w:sz w:val="48"/>
          <w:szCs w:val="48"/>
        </w:rPr>
        <w:t>工</w:t>
      </w:r>
      <w:r>
        <w:rPr>
          <w:rFonts w:ascii="宋体" w:hAnsi="宋体"/>
          <w:b/>
          <w:bCs/>
          <w:snapToGrid w:val="0"/>
          <w:sz w:val="48"/>
          <w:szCs w:val="48"/>
        </w:rPr>
        <w:t xml:space="preserve"> </w:t>
      </w:r>
      <w:r>
        <w:rPr>
          <w:rFonts w:hint="eastAsia" w:ascii="宋体" w:hAnsi="宋体"/>
          <w:b/>
          <w:bCs/>
          <w:snapToGrid w:val="0"/>
          <w:sz w:val="48"/>
          <w:szCs w:val="48"/>
        </w:rPr>
        <w:t>程</w:t>
      </w:r>
      <w:r>
        <w:rPr>
          <w:rFonts w:ascii="宋体" w:hAnsi="宋体"/>
          <w:b/>
          <w:bCs/>
          <w:snapToGrid w:val="0"/>
          <w:sz w:val="48"/>
          <w:szCs w:val="48"/>
        </w:rPr>
        <w:t xml:space="preserve"> </w:t>
      </w:r>
      <w:r>
        <w:rPr>
          <w:rFonts w:hint="eastAsia" w:ascii="宋体" w:hAnsi="宋体"/>
          <w:b/>
          <w:bCs/>
          <w:snapToGrid w:val="0"/>
          <w:sz w:val="48"/>
          <w:szCs w:val="48"/>
        </w:rPr>
        <w:t>施</w:t>
      </w:r>
      <w:r>
        <w:rPr>
          <w:rFonts w:ascii="宋体" w:hAnsi="宋体"/>
          <w:b/>
          <w:bCs/>
          <w:snapToGrid w:val="0"/>
          <w:sz w:val="48"/>
          <w:szCs w:val="48"/>
        </w:rPr>
        <w:t xml:space="preserve"> </w:t>
      </w:r>
      <w:r>
        <w:rPr>
          <w:rFonts w:hint="eastAsia" w:ascii="宋体" w:hAnsi="宋体"/>
          <w:b/>
          <w:bCs/>
          <w:snapToGrid w:val="0"/>
          <w:sz w:val="48"/>
          <w:szCs w:val="48"/>
        </w:rPr>
        <w:t>工</w:t>
      </w:r>
      <w:r>
        <w:rPr>
          <w:rFonts w:ascii="宋体" w:hAnsi="宋体"/>
          <w:b/>
          <w:bCs/>
          <w:snapToGrid w:val="0"/>
          <w:sz w:val="48"/>
          <w:szCs w:val="48"/>
        </w:rPr>
        <w:t xml:space="preserve"> </w:t>
      </w:r>
      <w:r>
        <w:rPr>
          <w:rFonts w:hint="eastAsia" w:ascii="宋体" w:hAnsi="宋体"/>
          <w:b/>
          <w:bCs/>
          <w:snapToGrid w:val="0"/>
          <w:sz w:val="48"/>
          <w:szCs w:val="48"/>
        </w:rPr>
        <w:t>合</w:t>
      </w:r>
      <w:r>
        <w:rPr>
          <w:rFonts w:ascii="宋体" w:hAnsi="宋体"/>
          <w:b/>
          <w:bCs/>
          <w:snapToGrid w:val="0"/>
          <w:sz w:val="48"/>
          <w:szCs w:val="48"/>
        </w:rPr>
        <w:t xml:space="preserve"> </w:t>
      </w:r>
      <w:r>
        <w:rPr>
          <w:rFonts w:hint="eastAsia" w:ascii="宋体" w:hAnsi="宋体"/>
          <w:b/>
          <w:bCs/>
          <w:snapToGrid w:val="0"/>
          <w:sz w:val="48"/>
          <w:szCs w:val="48"/>
        </w:rPr>
        <w:t>同</w:t>
      </w:r>
    </w:p>
    <w:p>
      <w:pPr>
        <w:tabs>
          <w:tab w:val="left" w:pos="0"/>
          <w:tab w:val="left" w:pos="993"/>
          <w:tab w:val="left" w:pos="1134"/>
        </w:tabs>
        <w:spacing w:line="360" w:lineRule="auto"/>
        <w:jc w:val="center"/>
        <w:rPr>
          <w:rFonts w:ascii="宋体" w:hAnsi="宋体"/>
          <w:sz w:val="24"/>
          <w:szCs w:val="24"/>
        </w:rPr>
      </w:pPr>
    </w:p>
    <w:p>
      <w:pPr>
        <w:tabs>
          <w:tab w:val="left" w:pos="0"/>
          <w:tab w:val="left" w:pos="993"/>
          <w:tab w:val="left" w:pos="1134"/>
        </w:tabs>
        <w:spacing w:line="360" w:lineRule="auto"/>
        <w:jc w:val="center"/>
        <w:rPr>
          <w:rFonts w:ascii="宋体" w:hAnsi="宋体"/>
          <w:sz w:val="24"/>
          <w:szCs w:val="24"/>
        </w:rPr>
      </w:pPr>
    </w:p>
    <w:p>
      <w:pPr>
        <w:tabs>
          <w:tab w:val="left" w:pos="0"/>
          <w:tab w:val="left" w:pos="993"/>
          <w:tab w:val="left" w:pos="1134"/>
        </w:tabs>
        <w:spacing w:line="360" w:lineRule="auto"/>
        <w:jc w:val="center"/>
        <w:rPr>
          <w:rFonts w:ascii="宋体" w:hAnsi="宋体"/>
          <w:sz w:val="24"/>
          <w:szCs w:val="24"/>
        </w:rPr>
      </w:pPr>
    </w:p>
    <w:p>
      <w:pPr>
        <w:tabs>
          <w:tab w:val="left" w:pos="0"/>
          <w:tab w:val="left" w:pos="993"/>
          <w:tab w:val="left" w:pos="1134"/>
        </w:tabs>
        <w:spacing w:line="360" w:lineRule="auto"/>
        <w:jc w:val="center"/>
        <w:rPr>
          <w:rFonts w:ascii="宋体" w:hAnsi="宋体"/>
          <w:sz w:val="24"/>
          <w:szCs w:val="24"/>
        </w:rPr>
      </w:pPr>
    </w:p>
    <w:p>
      <w:pPr>
        <w:tabs>
          <w:tab w:val="left" w:pos="0"/>
          <w:tab w:val="left" w:pos="993"/>
          <w:tab w:val="left" w:pos="1134"/>
        </w:tabs>
        <w:spacing w:line="360" w:lineRule="auto"/>
        <w:jc w:val="center"/>
        <w:rPr>
          <w:rFonts w:ascii="宋体" w:hAnsi="宋体"/>
          <w:sz w:val="24"/>
          <w:szCs w:val="24"/>
        </w:rPr>
      </w:pPr>
    </w:p>
    <w:p>
      <w:pPr>
        <w:tabs>
          <w:tab w:val="left" w:pos="0"/>
          <w:tab w:val="left" w:pos="993"/>
          <w:tab w:val="left" w:pos="1134"/>
        </w:tabs>
        <w:spacing w:line="360" w:lineRule="auto"/>
        <w:jc w:val="center"/>
        <w:rPr>
          <w:rFonts w:ascii="宋体" w:hAnsi="宋体"/>
          <w:sz w:val="24"/>
          <w:szCs w:val="24"/>
        </w:rPr>
      </w:pPr>
    </w:p>
    <w:p>
      <w:pPr>
        <w:tabs>
          <w:tab w:val="left" w:pos="0"/>
          <w:tab w:val="left" w:pos="993"/>
          <w:tab w:val="left" w:pos="1134"/>
        </w:tabs>
        <w:spacing w:line="360" w:lineRule="auto"/>
        <w:jc w:val="center"/>
        <w:rPr>
          <w:rFonts w:ascii="宋体" w:hAnsi="宋体"/>
          <w:sz w:val="24"/>
          <w:szCs w:val="24"/>
        </w:rPr>
      </w:pPr>
    </w:p>
    <w:p>
      <w:pPr>
        <w:tabs>
          <w:tab w:val="left" w:pos="0"/>
          <w:tab w:val="left" w:pos="993"/>
          <w:tab w:val="left" w:pos="1134"/>
        </w:tabs>
        <w:spacing w:line="360" w:lineRule="auto"/>
        <w:jc w:val="center"/>
        <w:rPr>
          <w:rFonts w:ascii="宋体" w:hAnsi="宋体"/>
          <w:sz w:val="24"/>
          <w:szCs w:val="24"/>
        </w:rPr>
      </w:pPr>
    </w:p>
    <w:p>
      <w:pPr>
        <w:tabs>
          <w:tab w:val="left" w:pos="0"/>
          <w:tab w:val="left" w:pos="993"/>
          <w:tab w:val="left" w:pos="1134"/>
        </w:tabs>
        <w:spacing w:line="360" w:lineRule="auto"/>
        <w:jc w:val="center"/>
        <w:rPr>
          <w:rFonts w:ascii="宋体" w:hAnsi="宋体"/>
          <w:sz w:val="24"/>
          <w:szCs w:val="24"/>
        </w:rPr>
      </w:pPr>
    </w:p>
    <w:p>
      <w:pPr>
        <w:tabs>
          <w:tab w:val="left" w:pos="0"/>
          <w:tab w:val="left" w:pos="993"/>
          <w:tab w:val="left" w:pos="1134"/>
        </w:tabs>
        <w:spacing w:line="360" w:lineRule="auto"/>
        <w:rPr>
          <w:rFonts w:ascii="宋体" w:hAnsi="宋体"/>
          <w:sz w:val="24"/>
          <w:szCs w:val="24"/>
        </w:rPr>
      </w:pPr>
    </w:p>
    <w:p>
      <w:pPr>
        <w:tabs>
          <w:tab w:val="left" w:pos="0"/>
          <w:tab w:val="left" w:pos="993"/>
          <w:tab w:val="left" w:pos="1134"/>
        </w:tabs>
        <w:spacing w:line="360" w:lineRule="auto"/>
        <w:jc w:val="center"/>
        <w:rPr>
          <w:rFonts w:ascii="宋体" w:hAnsi="宋体"/>
          <w:sz w:val="24"/>
          <w:szCs w:val="24"/>
        </w:rPr>
      </w:pPr>
    </w:p>
    <w:p>
      <w:pPr>
        <w:tabs>
          <w:tab w:val="left" w:pos="0"/>
          <w:tab w:val="left" w:pos="993"/>
          <w:tab w:val="left" w:pos="1134"/>
        </w:tabs>
        <w:spacing w:line="360" w:lineRule="auto"/>
        <w:jc w:val="center"/>
        <w:rPr>
          <w:rFonts w:ascii="宋体" w:hAnsi="宋体"/>
          <w:sz w:val="32"/>
          <w:szCs w:val="32"/>
        </w:rPr>
      </w:pPr>
      <w:r>
        <w:rPr>
          <w:rFonts w:ascii="宋体" w:hAnsi="宋体"/>
          <w:sz w:val="32"/>
          <w:szCs w:val="32"/>
        </w:rPr>
        <w:t xml:space="preserve">        </w:t>
      </w:r>
      <w:r>
        <w:rPr>
          <w:rFonts w:hint="eastAsia" w:ascii="宋体" w:hAnsi="宋体"/>
          <w:sz w:val="32"/>
          <w:szCs w:val="32"/>
        </w:rPr>
        <w:t>江苏省建设委员会</w:t>
      </w:r>
    </w:p>
    <w:p>
      <w:pPr>
        <w:tabs>
          <w:tab w:val="left" w:pos="0"/>
          <w:tab w:val="left" w:pos="993"/>
          <w:tab w:val="left" w:pos="1134"/>
        </w:tabs>
        <w:spacing w:line="360" w:lineRule="auto"/>
        <w:jc w:val="center"/>
        <w:rPr>
          <w:rFonts w:ascii="宋体" w:hAnsi="宋体"/>
          <w:sz w:val="32"/>
          <w:szCs w:val="32"/>
        </w:rPr>
      </w:pPr>
      <w:r>
        <w:rPr>
          <w:rFonts w:ascii="宋体" w:hAnsi="宋体"/>
          <w:sz w:val="32"/>
          <w:szCs w:val="32"/>
        </w:rPr>
        <w:t xml:space="preserve">                               </w:t>
      </w:r>
      <w:r>
        <w:rPr>
          <w:rFonts w:hint="eastAsia" w:ascii="宋体" w:hAnsi="宋体"/>
          <w:sz w:val="32"/>
          <w:szCs w:val="32"/>
        </w:rPr>
        <w:t>监制</w:t>
      </w:r>
    </w:p>
    <w:p>
      <w:pPr>
        <w:tabs>
          <w:tab w:val="left" w:pos="0"/>
          <w:tab w:val="left" w:pos="993"/>
          <w:tab w:val="left" w:pos="1134"/>
        </w:tabs>
        <w:spacing w:line="360" w:lineRule="auto"/>
        <w:jc w:val="center"/>
        <w:rPr>
          <w:rFonts w:ascii="宋体" w:hAnsi="宋体"/>
          <w:sz w:val="32"/>
          <w:szCs w:val="32"/>
        </w:rPr>
      </w:pPr>
      <w:r>
        <w:rPr>
          <w:rFonts w:ascii="宋体" w:hAnsi="宋体"/>
          <w:sz w:val="32"/>
          <w:szCs w:val="32"/>
        </w:rPr>
        <w:t xml:space="preserve">        </w:t>
      </w:r>
      <w:r>
        <w:rPr>
          <w:rFonts w:hint="eastAsia" w:ascii="宋体" w:hAnsi="宋体"/>
          <w:sz w:val="32"/>
          <w:szCs w:val="32"/>
        </w:rPr>
        <w:t>江苏省工商行政管理局</w:t>
      </w:r>
    </w:p>
    <w:p>
      <w:pPr>
        <w:widowControl/>
        <w:jc w:val="left"/>
        <w:rPr>
          <w:rStyle w:val="358"/>
          <w:rFonts w:ascii="宋体" w:hAnsi="宋体" w:cs="Arial"/>
          <w:bCs/>
          <w:kern w:val="0"/>
          <w:szCs w:val="44"/>
        </w:rPr>
      </w:pPr>
      <w:r>
        <w:rPr>
          <w:rStyle w:val="358"/>
          <w:rFonts w:ascii="宋体" w:hAnsi="宋体" w:cs="Arial"/>
          <w:bCs/>
          <w:szCs w:val="44"/>
        </w:rPr>
        <w:br w:type="page"/>
      </w:r>
    </w:p>
    <w:p>
      <w:pPr>
        <w:pStyle w:val="405"/>
        <w:spacing w:line="360" w:lineRule="auto"/>
        <w:rPr>
          <w:rFonts w:ascii="宋体" w:hAnsi="宋体" w:cs="Arial"/>
          <w:b/>
          <w:bCs/>
          <w:sz w:val="44"/>
          <w:szCs w:val="44"/>
        </w:rPr>
      </w:pPr>
      <w:r>
        <w:rPr>
          <w:rStyle w:val="358"/>
          <w:rFonts w:hint="eastAsia" w:ascii="宋体" w:hAnsi="宋体" w:cs="Arial"/>
          <w:bCs/>
          <w:szCs w:val="44"/>
        </w:rPr>
        <w:t>第一部分</w:t>
      </w:r>
      <w:r>
        <w:rPr>
          <w:rStyle w:val="358"/>
          <w:rFonts w:ascii="宋体" w:hAnsi="宋体" w:cs="Arial"/>
          <w:bCs/>
          <w:szCs w:val="44"/>
        </w:rPr>
        <w:t xml:space="preserve"> </w:t>
      </w:r>
      <w:r>
        <w:rPr>
          <w:rStyle w:val="358"/>
          <w:rFonts w:hint="eastAsia" w:ascii="宋体" w:hAnsi="宋体" w:cs="Arial"/>
          <w:bCs/>
          <w:szCs w:val="44"/>
        </w:rPr>
        <w:t>合同协议书</w:t>
      </w:r>
    </w:p>
    <w:p>
      <w:pPr>
        <w:spacing w:line="360" w:lineRule="auto"/>
        <w:rPr>
          <w:rFonts w:ascii="宋体" w:hAnsi="宋体"/>
          <w:b/>
          <w:sz w:val="24"/>
          <w:szCs w:val="24"/>
          <w:u w:val="single"/>
        </w:rPr>
      </w:pPr>
      <w:r>
        <w:rPr>
          <w:rFonts w:hint="eastAsia" w:ascii="宋体" w:hAnsi="宋体"/>
          <w:b/>
          <w:sz w:val="24"/>
          <w:szCs w:val="24"/>
        </w:rPr>
        <w:t>发包人（全称）：</w:t>
      </w:r>
      <w:r>
        <w:rPr>
          <w:rFonts w:hint="eastAsia" w:ascii="宋体" w:hAnsi="宋体"/>
          <w:b/>
          <w:sz w:val="24"/>
          <w:szCs w:val="24"/>
          <w:u w:val="single"/>
        </w:rPr>
        <w:t>江苏省人防工程标准定额站</w:t>
      </w:r>
    </w:p>
    <w:p>
      <w:pPr>
        <w:spacing w:line="360" w:lineRule="auto"/>
        <w:rPr>
          <w:rFonts w:ascii="宋体" w:hAnsi="宋体"/>
          <w:b/>
          <w:sz w:val="24"/>
          <w:szCs w:val="24"/>
          <w:u w:val="single"/>
        </w:rPr>
      </w:pPr>
      <w:r>
        <w:rPr>
          <w:rFonts w:hint="eastAsia" w:ascii="宋体" w:hAnsi="宋体"/>
          <w:b/>
          <w:sz w:val="24"/>
          <w:szCs w:val="24"/>
        </w:rPr>
        <w:t>承包人（全称）：</w:t>
      </w:r>
      <w:r>
        <w:rPr>
          <w:rFonts w:ascii="宋体" w:hAnsi="宋体"/>
          <w:b/>
          <w:sz w:val="24"/>
          <w:szCs w:val="24"/>
          <w:u w:val="single"/>
        </w:rPr>
        <w:t xml:space="preserve">                        </w:t>
      </w:r>
    </w:p>
    <w:p>
      <w:pPr>
        <w:spacing w:line="360" w:lineRule="auto"/>
        <w:ind w:firstLine="470" w:firstLineChars="196"/>
        <w:rPr>
          <w:rFonts w:ascii="宋体" w:hAnsi="宋体"/>
          <w:sz w:val="24"/>
          <w:szCs w:val="24"/>
          <w:u w:val="single"/>
        </w:rPr>
      </w:pPr>
      <w:r>
        <w:rPr>
          <w:rFonts w:hint="eastAsia" w:ascii="宋体" w:hAnsi="宋体"/>
          <w:snapToGrid w:val="0"/>
          <w:sz w:val="24"/>
          <w:szCs w:val="24"/>
        </w:rPr>
        <w:t>根据《中华人民共和国民法典》《中华人民共和国建筑法》及有关法律规定，遵循平等、自愿、公平和诚实信用的原则，双方就</w:t>
      </w:r>
      <w:r>
        <w:rPr>
          <w:rFonts w:hint="eastAsia" w:ascii="宋体" w:hAnsi="宋体"/>
          <w:snapToGrid w:val="0"/>
          <w:sz w:val="24"/>
          <w:szCs w:val="24"/>
          <w:u w:val="single"/>
        </w:rPr>
        <w:t>江苏省人防工程标准定额站宿舍楼一层砖墙修复性加固工程</w:t>
      </w:r>
      <w:r>
        <w:rPr>
          <w:rFonts w:hint="eastAsia" w:ascii="宋体" w:hAnsi="宋体"/>
          <w:snapToGrid w:val="0"/>
          <w:sz w:val="24"/>
          <w:szCs w:val="24"/>
        </w:rPr>
        <w:t>及有关事项协商一致，共同达成如下协议：</w:t>
      </w:r>
      <w:r>
        <w:rPr>
          <w:rFonts w:ascii="宋体" w:hAnsi="宋体"/>
          <w:snapToGrid w:val="0"/>
          <w:sz w:val="24"/>
          <w:szCs w:val="24"/>
        </w:rPr>
        <w:t xml:space="preserve"> </w:t>
      </w:r>
    </w:p>
    <w:p>
      <w:pPr>
        <w:spacing w:line="360" w:lineRule="auto"/>
        <w:rPr>
          <w:rFonts w:ascii="宋体" w:hAnsi="宋体" w:cs="宋体"/>
          <w:b/>
          <w:bCs/>
          <w:sz w:val="24"/>
          <w:szCs w:val="24"/>
        </w:rPr>
      </w:pPr>
      <w:bookmarkStart w:id="17" w:name="_Toc351203481"/>
      <w:r>
        <w:rPr>
          <w:rFonts w:hint="eastAsia" w:ascii="宋体" w:hAnsi="宋体" w:cs="宋体"/>
          <w:b/>
          <w:bCs/>
          <w:sz w:val="24"/>
          <w:szCs w:val="24"/>
        </w:rPr>
        <w:t>一、工程概况</w:t>
      </w:r>
      <w:bookmarkEnd w:id="17"/>
    </w:p>
    <w:p>
      <w:pPr>
        <w:spacing w:line="360" w:lineRule="auto"/>
        <w:rPr>
          <w:rFonts w:ascii="宋体" w:hAnsi="宋体"/>
          <w:sz w:val="24"/>
          <w:szCs w:val="24"/>
          <w:u w:val="single"/>
        </w:rPr>
      </w:pPr>
      <w:r>
        <w:rPr>
          <w:rFonts w:ascii="宋体" w:hAnsi="宋体" w:cs="宋体"/>
          <w:sz w:val="24"/>
          <w:szCs w:val="24"/>
        </w:rPr>
        <w:t>1.</w:t>
      </w:r>
      <w:r>
        <w:rPr>
          <w:rFonts w:hint="eastAsia" w:ascii="宋体" w:hAnsi="宋体" w:cs="宋体"/>
          <w:sz w:val="24"/>
          <w:szCs w:val="24"/>
        </w:rPr>
        <w:t>工程名称：</w:t>
      </w:r>
      <w:r>
        <w:rPr>
          <w:rFonts w:hint="eastAsia" w:ascii="宋体" w:hAnsi="宋体"/>
          <w:sz w:val="24"/>
          <w:szCs w:val="24"/>
          <w:u w:val="single"/>
        </w:rPr>
        <w:t xml:space="preserve">江苏省人防工程标准定额站宿舍楼一层砖墙修复性加固工程 </w:t>
      </w:r>
    </w:p>
    <w:p>
      <w:pPr>
        <w:spacing w:line="360" w:lineRule="auto"/>
        <w:rPr>
          <w:rFonts w:ascii="宋体" w:hAnsi="宋体"/>
          <w:sz w:val="24"/>
          <w:szCs w:val="24"/>
          <w:u w:val="single"/>
        </w:rPr>
      </w:pPr>
      <w:r>
        <w:rPr>
          <w:rFonts w:ascii="宋体" w:hAnsi="宋体" w:cs="宋体"/>
          <w:sz w:val="24"/>
          <w:szCs w:val="24"/>
        </w:rPr>
        <w:t>2.</w:t>
      </w:r>
      <w:r>
        <w:rPr>
          <w:rFonts w:hint="eastAsia" w:ascii="宋体" w:hAnsi="宋体" w:cs="宋体"/>
          <w:sz w:val="24"/>
          <w:szCs w:val="24"/>
        </w:rPr>
        <w:t>工程地点：</w:t>
      </w:r>
      <w:r>
        <w:rPr>
          <w:rFonts w:hint="eastAsia" w:ascii="宋体" w:hAnsi="宋体"/>
          <w:sz w:val="24"/>
          <w:szCs w:val="24"/>
          <w:u w:val="single"/>
        </w:rPr>
        <w:t>江苏省人防工程标准定额站</w:t>
      </w:r>
    </w:p>
    <w:p>
      <w:pPr>
        <w:spacing w:line="360" w:lineRule="auto"/>
        <w:rPr>
          <w:rFonts w:ascii="宋体" w:hAnsi="宋体"/>
          <w:sz w:val="24"/>
          <w:szCs w:val="24"/>
          <w:u w:val="single"/>
        </w:rPr>
      </w:pPr>
      <w:r>
        <w:rPr>
          <w:rFonts w:ascii="宋体" w:hAnsi="宋体" w:cs="宋体"/>
          <w:sz w:val="24"/>
          <w:szCs w:val="24"/>
        </w:rPr>
        <w:t>3.</w:t>
      </w:r>
      <w:r>
        <w:rPr>
          <w:rFonts w:hint="eastAsia" w:ascii="宋体" w:hAnsi="宋体" w:cs="宋体"/>
          <w:sz w:val="24"/>
          <w:szCs w:val="24"/>
        </w:rPr>
        <w:t>工程内容：</w:t>
      </w:r>
      <w:r>
        <w:rPr>
          <w:rFonts w:hint="eastAsia" w:ascii="宋体" w:hAnsi="宋体"/>
          <w:sz w:val="24"/>
          <w:szCs w:val="24"/>
          <w:u w:val="single"/>
        </w:rPr>
        <w:t>宿舍楼一层砖墙修复性加固工程（详见工程量清单与图纸）招标文件及图纸范围内全部工作内容。</w:t>
      </w:r>
    </w:p>
    <w:p>
      <w:pPr>
        <w:spacing w:line="360" w:lineRule="auto"/>
        <w:rPr>
          <w:rFonts w:ascii="宋体" w:hAnsi="宋体"/>
          <w:sz w:val="24"/>
          <w:szCs w:val="24"/>
        </w:rPr>
      </w:pPr>
      <w:r>
        <w:rPr>
          <w:rFonts w:ascii="宋体" w:hAnsi="宋体" w:cs="宋体"/>
          <w:sz w:val="24"/>
          <w:szCs w:val="24"/>
        </w:rPr>
        <w:t>4.</w:t>
      </w:r>
      <w:r>
        <w:rPr>
          <w:rFonts w:hint="eastAsia" w:ascii="宋体" w:hAnsi="宋体" w:cs="宋体"/>
          <w:sz w:val="24"/>
          <w:szCs w:val="24"/>
        </w:rPr>
        <w:t>资金来源：</w:t>
      </w:r>
      <w:r>
        <w:rPr>
          <w:rFonts w:hint="eastAsia" w:ascii="宋体" w:hAnsi="宋体" w:cs="宋体"/>
          <w:sz w:val="24"/>
          <w:szCs w:val="24"/>
          <w:u w:val="single"/>
        </w:rPr>
        <w:t>国有</w:t>
      </w:r>
    </w:p>
    <w:p>
      <w:pPr>
        <w:spacing w:line="360" w:lineRule="auto"/>
        <w:rPr>
          <w:rFonts w:ascii="宋体" w:hAnsi="宋体"/>
          <w:bCs/>
          <w:sz w:val="24"/>
          <w:szCs w:val="24"/>
        </w:rPr>
      </w:pPr>
      <w:r>
        <w:rPr>
          <w:rFonts w:hint="eastAsia" w:ascii="宋体" w:hAnsi="宋体"/>
          <w:bCs/>
          <w:sz w:val="24"/>
          <w:szCs w:val="24"/>
        </w:rPr>
        <w:t>5</w:t>
      </w:r>
      <w:r>
        <w:rPr>
          <w:rFonts w:ascii="宋体" w:hAnsi="宋体"/>
          <w:bCs/>
          <w:sz w:val="24"/>
          <w:szCs w:val="24"/>
        </w:rPr>
        <w:t>.</w:t>
      </w:r>
      <w:r>
        <w:rPr>
          <w:rFonts w:hint="eastAsia" w:ascii="宋体" w:hAnsi="宋体"/>
          <w:bCs/>
          <w:sz w:val="24"/>
          <w:szCs w:val="24"/>
        </w:rPr>
        <w:t>工程承包范围：</w:t>
      </w:r>
    </w:p>
    <w:p>
      <w:pPr>
        <w:spacing w:line="360" w:lineRule="auto"/>
        <w:ind w:firstLine="480" w:firstLineChars="200"/>
        <w:rPr>
          <w:rFonts w:ascii="宋体" w:hAnsi="宋体"/>
          <w:sz w:val="24"/>
          <w:szCs w:val="24"/>
          <w:u w:val="single"/>
        </w:rPr>
      </w:pPr>
      <w:bookmarkStart w:id="18" w:name="_Toc351203494"/>
      <w:r>
        <w:rPr>
          <w:rFonts w:hint="eastAsia" w:ascii="宋体" w:hAnsi="宋体" w:cs="宋体"/>
          <w:sz w:val="24"/>
          <w:szCs w:val="24"/>
          <w:u w:val="single"/>
        </w:rPr>
        <w:t>详见图纸、工程量清单，具体以甲方现场交底为准。承包方式为包工包料，且包工期、包质量、包安全、包施工全部风险。但发包人指定分包的项目，以及发包人供应的材料设备除外。指定分包的项目，以及发包人供应的材料详见招标文件。</w:t>
      </w:r>
    </w:p>
    <w:p>
      <w:pPr>
        <w:spacing w:line="360" w:lineRule="auto"/>
        <w:rPr>
          <w:rFonts w:ascii="宋体" w:hAnsi="宋体"/>
          <w:b/>
          <w:bCs/>
          <w:sz w:val="24"/>
          <w:szCs w:val="24"/>
        </w:rPr>
      </w:pPr>
      <w:bookmarkStart w:id="19" w:name="_Toc351203482"/>
      <w:r>
        <w:rPr>
          <w:rFonts w:hint="eastAsia" w:ascii="宋体" w:hAnsi="宋体" w:cs="宋体"/>
          <w:b/>
          <w:bCs/>
          <w:sz w:val="24"/>
          <w:szCs w:val="24"/>
        </w:rPr>
        <w:t>二、合同工期</w:t>
      </w:r>
      <w:bookmarkEnd w:id="19"/>
    </w:p>
    <w:p>
      <w:pPr>
        <w:spacing w:line="360" w:lineRule="auto"/>
        <w:ind w:firstLine="459"/>
        <w:rPr>
          <w:rFonts w:ascii="宋体" w:hAnsi="宋体"/>
          <w:sz w:val="24"/>
          <w:szCs w:val="24"/>
        </w:rPr>
      </w:pPr>
      <w:r>
        <w:rPr>
          <w:rFonts w:hint="eastAsia" w:ascii="宋体" w:hAnsi="宋体" w:cs="宋体"/>
          <w:sz w:val="24"/>
          <w:szCs w:val="24"/>
        </w:rPr>
        <w:t>计划开工日期：</w:t>
      </w:r>
      <w:r>
        <w:rPr>
          <w:rFonts w:ascii="宋体" w:hAnsi="宋体" w:cs="宋体"/>
          <w:sz w:val="24"/>
          <w:szCs w:val="24"/>
          <w:u w:val="single"/>
        </w:rPr>
        <w:t>20</w:t>
      </w:r>
      <w:r>
        <w:rPr>
          <w:rFonts w:hint="eastAsia" w:ascii="宋体" w:hAnsi="宋体" w:cs="宋体"/>
          <w:sz w:val="24"/>
          <w:szCs w:val="24"/>
          <w:u w:val="single"/>
        </w:rPr>
        <w:t>22</w:t>
      </w:r>
      <w:r>
        <w:rPr>
          <w:rFonts w:hint="eastAsia" w:ascii="宋体" w:hAnsi="宋体" w:cs="宋体"/>
          <w:sz w:val="24"/>
          <w:szCs w:val="24"/>
        </w:rPr>
        <w:t>年  月</w:t>
      </w:r>
      <w:r>
        <w:rPr>
          <w:rFonts w:ascii="宋体" w:hAnsi="宋体" w:cs="宋体"/>
          <w:sz w:val="24"/>
          <w:szCs w:val="24"/>
        </w:rPr>
        <w:t xml:space="preserve">   </w:t>
      </w:r>
      <w:r>
        <w:rPr>
          <w:rFonts w:hint="eastAsia" w:ascii="宋体" w:hAnsi="宋体" w:cs="宋体"/>
          <w:sz w:val="24"/>
          <w:szCs w:val="24"/>
        </w:rPr>
        <w:t>日（具体以业主的书面开工令日期为准）</w:t>
      </w:r>
    </w:p>
    <w:p>
      <w:pPr>
        <w:spacing w:line="360" w:lineRule="auto"/>
        <w:ind w:firstLine="459"/>
        <w:rPr>
          <w:rFonts w:ascii="宋体" w:hAnsi="宋体"/>
          <w:sz w:val="24"/>
          <w:szCs w:val="24"/>
        </w:rPr>
      </w:pPr>
      <w:r>
        <w:rPr>
          <w:rFonts w:hint="eastAsia" w:ascii="宋体" w:hAnsi="宋体" w:cs="宋体"/>
          <w:sz w:val="24"/>
          <w:szCs w:val="24"/>
        </w:rPr>
        <w:t>计划竣工日期：</w:t>
      </w:r>
      <w:r>
        <w:rPr>
          <w:rFonts w:ascii="宋体" w:hAnsi="宋体" w:cs="宋体"/>
          <w:sz w:val="24"/>
          <w:szCs w:val="24"/>
          <w:u w:val="single"/>
        </w:rPr>
        <w:t>20</w:t>
      </w:r>
      <w:r>
        <w:rPr>
          <w:rFonts w:hint="eastAsia" w:ascii="宋体" w:hAnsi="宋体" w:cs="宋体"/>
          <w:sz w:val="24"/>
          <w:szCs w:val="24"/>
          <w:u w:val="single"/>
        </w:rPr>
        <w:t>22</w:t>
      </w:r>
      <w:r>
        <w:rPr>
          <w:rFonts w:hint="eastAsia" w:ascii="宋体" w:hAnsi="宋体" w:cs="宋体"/>
          <w:sz w:val="24"/>
          <w:szCs w:val="24"/>
        </w:rPr>
        <w:t>年  月</w:t>
      </w:r>
      <w:r>
        <w:rPr>
          <w:rFonts w:ascii="宋体" w:hAnsi="宋体" w:cs="宋体"/>
          <w:sz w:val="24"/>
          <w:szCs w:val="24"/>
        </w:rPr>
        <w:t xml:space="preserve">   </w:t>
      </w:r>
      <w:r>
        <w:rPr>
          <w:rFonts w:hint="eastAsia" w:ascii="宋体" w:hAnsi="宋体" w:cs="宋体"/>
          <w:sz w:val="24"/>
          <w:szCs w:val="24"/>
        </w:rPr>
        <w:t>日（具体以业主、施工单位的两方交接验收报告为准）</w:t>
      </w:r>
    </w:p>
    <w:p>
      <w:pPr>
        <w:spacing w:line="360" w:lineRule="auto"/>
        <w:ind w:firstLine="459"/>
        <w:rPr>
          <w:rFonts w:ascii="宋体" w:hAnsi="宋体"/>
          <w:sz w:val="24"/>
          <w:szCs w:val="24"/>
        </w:rPr>
      </w:pPr>
      <w:r>
        <w:rPr>
          <w:rFonts w:hint="eastAsia" w:ascii="宋体" w:hAnsi="宋体" w:cs="宋体"/>
          <w:sz w:val="24"/>
          <w:szCs w:val="24"/>
        </w:rPr>
        <w:t>工期总日历天数：</w:t>
      </w:r>
      <w:r>
        <w:rPr>
          <w:rFonts w:hint="eastAsia" w:ascii="宋体" w:hAnsi="宋体" w:cs="宋体"/>
          <w:sz w:val="24"/>
          <w:szCs w:val="24"/>
          <w:u w:val="single"/>
        </w:rPr>
        <w:t xml:space="preserve">      日历天</w:t>
      </w:r>
      <w:r>
        <w:rPr>
          <w:rFonts w:hint="eastAsia" w:ascii="宋体" w:hAnsi="宋体" w:cs="宋体"/>
          <w:sz w:val="24"/>
          <w:szCs w:val="24"/>
        </w:rPr>
        <w:t>。工期总日历天数与根据前述计划开竣工日期计算的工期天数不一致的，以工期总日历天数为准。</w:t>
      </w:r>
    </w:p>
    <w:p>
      <w:pPr>
        <w:spacing w:line="360" w:lineRule="auto"/>
        <w:rPr>
          <w:rFonts w:ascii="宋体" w:hAnsi="宋体" w:cs="宋体"/>
          <w:b/>
          <w:bCs/>
          <w:sz w:val="24"/>
          <w:szCs w:val="24"/>
        </w:rPr>
      </w:pPr>
      <w:bookmarkStart w:id="20" w:name="_Toc351203483"/>
      <w:r>
        <w:rPr>
          <w:rFonts w:hint="eastAsia" w:ascii="宋体" w:hAnsi="宋体" w:cs="宋体"/>
          <w:b/>
          <w:bCs/>
          <w:sz w:val="24"/>
          <w:szCs w:val="24"/>
        </w:rPr>
        <w:t>三、质量标准</w:t>
      </w:r>
      <w:bookmarkEnd w:id="20"/>
    </w:p>
    <w:p>
      <w:pPr>
        <w:spacing w:line="360" w:lineRule="auto"/>
        <w:ind w:firstLine="459"/>
        <w:rPr>
          <w:rFonts w:ascii="宋体" w:hAnsi="宋体"/>
          <w:sz w:val="24"/>
          <w:szCs w:val="24"/>
        </w:rPr>
      </w:pPr>
      <w:r>
        <w:rPr>
          <w:rFonts w:hint="eastAsia" w:ascii="宋体" w:hAnsi="宋体" w:cs="宋体"/>
          <w:sz w:val="24"/>
          <w:szCs w:val="24"/>
        </w:rPr>
        <w:t>工程质量符合</w:t>
      </w:r>
      <w:r>
        <w:rPr>
          <w:rFonts w:hint="eastAsia" w:ascii="宋体" w:hAnsi="宋体" w:cs="宋体"/>
          <w:sz w:val="24"/>
          <w:szCs w:val="24"/>
          <w:u w:val="single"/>
        </w:rPr>
        <w:t>《建筑工程施工质量验收统一标准》（</w:t>
      </w:r>
      <w:r>
        <w:rPr>
          <w:rFonts w:ascii="宋体" w:hAnsi="宋体" w:cs="宋体"/>
          <w:sz w:val="24"/>
          <w:szCs w:val="24"/>
          <w:u w:val="single"/>
        </w:rPr>
        <w:t>GB 50300-2013</w:t>
      </w:r>
      <w:r>
        <w:rPr>
          <w:rFonts w:hint="eastAsia" w:ascii="宋体" w:hAnsi="宋体" w:cs="宋体"/>
          <w:sz w:val="24"/>
          <w:szCs w:val="24"/>
          <w:u w:val="single"/>
        </w:rPr>
        <w:t>）</w:t>
      </w:r>
      <w:r>
        <w:rPr>
          <w:rFonts w:hint="eastAsia" w:ascii="宋体" w:hAnsi="宋体" w:cs="宋体"/>
          <w:sz w:val="24"/>
          <w:szCs w:val="24"/>
        </w:rPr>
        <w:t>标准。</w:t>
      </w:r>
    </w:p>
    <w:p>
      <w:pPr>
        <w:spacing w:line="360" w:lineRule="auto"/>
        <w:ind w:firstLine="459"/>
        <w:rPr>
          <w:rFonts w:ascii="宋体" w:hAnsi="宋体"/>
          <w:sz w:val="24"/>
          <w:szCs w:val="24"/>
          <w:u w:val="single"/>
        </w:rPr>
      </w:pPr>
      <w:r>
        <w:rPr>
          <w:rFonts w:hint="eastAsia" w:ascii="宋体" w:hAnsi="宋体" w:cs="宋体"/>
          <w:sz w:val="24"/>
          <w:szCs w:val="24"/>
          <w:u w:val="single"/>
        </w:rPr>
        <w:t>要求一次性验收达到《建筑工程施工质量验收统一标准》（</w:t>
      </w:r>
      <w:r>
        <w:rPr>
          <w:rFonts w:ascii="宋体" w:hAnsi="宋体" w:cs="宋体"/>
          <w:sz w:val="24"/>
          <w:szCs w:val="24"/>
          <w:u w:val="single"/>
        </w:rPr>
        <w:t>GB 50300-2013</w:t>
      </w:r>
      <w:r>
        <w:rPr>
          <w:rFonts w:hint="eastAsia" w:ascii="宋体" w:hAnsi="宋体" w:cs="宋体"/>
          <w:sz w:val="24"/>
          <w:szCs w:val="24"/>
          <w:u w:val="single"/>
        </w:rPr>
        <w:t>）“合格”标准并满足工程规范要求（且必须保证工程质量、安全）。</w:t>
      </w:r>
    </w:p>
    <w:p>
      <w:pPr>
        <w:spacing w:line="360" w:lineRule="auto"/>
        <w:rPr>
          <w:rFonts w:ascii="宋体" w:hAnsi="宋体" w:cs="宋体"/>
          <w:b/>
          <w:bCs/>
          <w:sz w:val="24"/>
          <w:szCs w:val="24"/>
        </w:rPr>
      </w:pPr>
      <w:bookmarkStart w:id="21" w:name="_Toc351203484"/>
      <w:r>
        <w:rPr>
          <w:rFonts w:hint="eastAsia" w:ascii="宋体" w:hAnsi="宋体" w:cs="宋体"/>
          <w:b/>
          <w:bCs/>
          <w:sz w:val="24"/>
          <w:szCs w:val="24"/>
        </w:rPr>
        <w:t>四、签约合同价与合同价格形式</w:t>
      </w:r>
      <w:bookmarkEnd w:id="21"/>
    </w:p>
    <w:p>
      <w:pPr>
        <w:spacing w:line="360" w:lineRule="auto"/>
        <w:ind w:firstLine="480" w:firstLineChars="200"/>
        <w:rPr>
          <w:rFonts w:ascii="宋体" w:hAnsi="宋体"/>
          <w:sz w:val="24"/>
          <w:szCs w:val="24"/>
        </w:rPr>
      </w:pPr>
      <w:r>
        <w:rPr>
          <w:rFonts w:ascii="宋体" w:hAnsi="宋体" w:cs="宋体"/>
          <w:sz w:val="24"/>
          <w:szCs w:val="24"/>
        </w:rPr>
        <w:t>1.</w:t>
      </w:r>
      <w:r>
        <w:rPr>
          <w:rFonts w:hint="eastAsia" w:ascii="宋体" w:hAnsi="宋体" w:cs="宋体"/>
          <w:sz w:val="24"/>
          <w:szCs w:val="24"/>
        </w:rPr>
        <w:t>签约合同价为：</w:t>
      </w:r>
    </w:p>
    <w:p>
      <w:pPr>
        <w:spacing w:line="360" w:lineRule="auto"/>
        <w:ind w:firstLine="600" w:firstLineChars="250"/>
        <w:rPr>
          <w:rFonts w:ascii="宋体" w:hAnsi="宋体"/>
          <w:sz w:val="24"/>
          <w:szCs w:val="24"/>
        </w:rPr>
      </w:pPr>
      <w:r>
        <w:rPr>
          <w:rFonts w:hint="eastAsia" w:ascii="宋体" w:hAnsi="宋体" w:cs="宋体"/>
          <w:sz w:val="24"/>
          <w:szCs w:val="24"/>
        </w:rPr>
        <w:t xml:space="preserve">人民币（大写）               </w:t>
      </w:r>
      <w:r>
        <w:rPr>
          <w:rFonts w:ascii="宋体" w:hAnsi="宋体" w:cs="宋体"/>
          <w:sz w:val="24"/>
          <w:szCs w:val="24"/>
        </w:rPr>
        <w:t>(</w:t>
      </w:r>
      <w:r>
        <w:rPr>
          <w:rFonts w:ascii="宋体" w:hAnsi="宋体"/>
          <w:sz w:val="24"/>
          <w:szCs w:val="24"/>
        </w:rPr>
        <w:t>¥</w:t>
      </w:r>
      <w:r>
        <w:rPr>
          <w:rFonts w:hint="eastAsia" w:ascii="宋体" w:hAnsi="宋体" w:cs="宋体"/>
          <w:sz w:val="24"/>
          <w:szCs w:val="24"/>
        </w:rPr>
        <w:t xml:space="preserve">         元</w:t>
      </w:r>
      <w:r>
        <w:rPr>
          <w:rFonts w:ascii="宋体" w:hAnsi="宋体" w:cs="宋体"/>
          <w:sz w:val="24"/>
          <w:szCs w:val="24"/>
        </w:rPr>
        <w:t>)</w:t>
      </w:r>
      <w:r>
        <w:rPr>
          <w:rFonts w:hint="eastAsia" w:ascii="宋体" w:hAnsi="宋体" w:cs="宋体"/>
          <w:sz w:val="24"/>
          <w:szCs w:val="24"/>
        </w:rPr>
        <w:t>；</w:t>
      </w:r>
    </w:p>
    <w:p>
      <w:pPr>
        <w:spacing w:line="360" w:lineRule="auto"/>
        <w:ind w:firstLine="480" w:firstLineChars="200"/>
        <w:rPr>
          <w:rFonts w:ascii="宋体" w:hAnsi="宋体"/>
          <w:sz w:val="24"/>
          <w:szCs w:val="24"/>
        </w:rPr>
      </w:pPr>
      <w:r>
        <w:rPr>
          <w:rFonts w:hint="eastAsia" w:ascii="宋体" w:hAnsi="宋体" w:cs="宋体"/>
          <w:sz w:val="24"/>
          <w:szCs w:val="24"/>
        </w:rPr>
        <w:t>其中：</w:t>
      </w:r>
    </w:p>
    <w:p>
      <w:pPr>
        <w:spacing w:line="360" w:lineRule="auto"/>
        <w:ind w:firstLine="480" w:firstLineChars="200"/>
        <w:rPr>
          <w:rFonts w:ascii="宋体" w:hAnsi="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）安全文明施工费：</w:t>
      </w:r>
    </w:p>
    <w:p>
      <w:pPr>
        <w:spacing w:line="360" w:lineRule="auto"/>
        <w:ind w:firstLine="1080" w:firstLineChars="450"/>
        <w:rPr>
          <w:rFonts w:ascii="宋体" w:hAnsi="宋体"/>
          <w:sz w:val="24"/>
          <w:szCs w:val="24"/>
        </w:rPr>
      </w:pPr>
      <w:r>
        <w:rPr>
          <w:rFonts w:hint="eastAsia" w:ascii="宋体" w:hAnsi="宋体" w:cs="宋体"/>
          <w:sz w:val="24"/>
          <w:szCs w:val="24"/>
        </w:rPr>
        <w:t>人民币（大写）</w:t>
      </w:r>
      <w:r>
        <w:rPr>
          <w:rFonts w:ascii="宋体" w:hAnsi="宋体" w:cs="宋体"/>
          <w:sz w:val="24"/>
          <w:szCs w:val="24"/>
        </w:rPr>
        <w:t xml:space="preserve">            (</w:t>
      </w:r>
      <w:r>
        <w:rPr>
          <w:rFonts w:ascii="宋体" w:hAnsi="宋体"/>
          <w:sz w:val="24"/>
          <w:szCs w:val="24"/>
        </w:rPr>
        <w:t>¥</w:t>
      </w:r>
      <w:r>
        <w:rPr>
          <w:rFonts w:ascii="宋体" w:hAnsi="宋体" w:cs="宋体"/>
          <w:sz w:val="24"/>
          <w:szCs w:val="24"/>
        </w:rPr>
        <w:t xml:space="preserve">    </w:t>
      </w:r>
      <w:r>
        <w:rPr>
          <w:rFonts w:hint="eastAsia" w:ascii="宋体" w:hAnsi="宋体" w:cs="宋体"/>
          <w:sz w:val="24"/>
          <w:szCs w:val="24"/>
        </w:rPr>
        <w:t>元</w:t>
      </w:r>
      <w:r>
        <w:rPr>
          <w:rFonts w:ascii="宋体" w:hAnsi="宋体" w:cs="宋体"/>
          <w:sz w:val="24"/>
          <w:szCs w:val="24"/>
        </w:rPr>
        <w:t>)</w:t>
      </w:r>
      <w:r>
        <w:rPr>
          <w:rFonts w:hint="eastAsia" w:ascii="宋体" w:hAnsi="宋体" w:cs="宋体"/>
          <w:sz w:val="24"/>
          <w:szCs w:val="24"/>
        </w:rPr>
        <w:t>；</w:t>
      </w:r>
    </w:p>
    <w:p>
      <w:pPr>
        <w:spacing w:line="360" w:lineRule="auto"/>
        <w:ind w:firstLine="480" w:firstLineChars="200"/>
        <w:rPr>
          <w:rFonts w:ascii="宋体" w:hAnsi="宋体"/>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）材料和工程设备暂估价金额：</w:t>
      </w:r>
    </w:p>
    <w:p>
      <w:pPr>
        <w:spacing w:line="360" w:lineRule="auto"/>
        <w:ind w:firstLine="1080" w:firstLineChars="450"/>
        <w:rPr>
          <w:rFonts w:ascii="宋体" w:hAnsi="宋体"/>
          <w:sz w:val="24"/>
          <w:szCs w:val="24"/>
        </w:rPr>
      </w:pPr>
      <w:r>
        <w:rPr>
          <w:rFonts w:hint="eastAsia" w:ascii="宋体" w:hAnsi="宋体" w:cs="宋体"/>
          <w:sz w:val="24"/>
          <w:szCs w:val="24"/>
        </w:rPr>
        <w:t>人民币（大写）</w:t>
      </w:r>
      <w:r>
        <w:rPr>
          <w:rFonts w:ascii="宋体" w:hAnsi="宋体" w:cs="宋体"/>
          <w:sz w:val="24"/>
          <w:szCs w:val="24"/>
        </w:rPr>
        <w:t xml:space="preserve">            (</w:t>
      </w:r>
      <w:r>
        <w:rPr>
          <w:rFonts w:ascii="宋体" w:hAnsi="宋体"/>
          <w:sz w:val="24"/>
          <w:szCs w:val="24"/>
        </w:rPr>
        <w:t>¥</w:t>
      </w:r>
      <w:r>
        <w:rPr>
          <w:rFonts w:ascii="宋体" w:hAnsi="宋体" w:cs="宋体"/>
          <w:sz w:val="24"/>
          <w:szCs w:val="24"/>
        </w:rPr>
        <w:t xml:space="preserve">     </w:t>
      </w:r>
      <w:r>
        <w:rPr>
          <w:rFonts w:hint="eastAsia" w:ascii="宋体" w:hAnsi="宋体" w:cs="宋体"/>
          <w:sz w:val="24"/>
          <w:szCs w:val="24"/>
        </w:rPr>
        <w:t>元</w:t>
      </w:r>
      <w:r>
        <w:rPr>
          <w:rFonts w:ascii="宋体" w:hAnsi="宋体" w:cs="宋体"/>
          <w:sz w:val="24"/>
          <w:szCs w:val="24"/>
        </w:rPr>
        <w:t>)</w:t>
      </w:r>
      <w:r>
        <w:rPr>
          <w:rFonts w:hint="eastAsia" w:ascii="宋体" w:hAnsi="宋体" w:cs="宋体"/>
          <w:sz w:val="24"/>
          <w:szCs w:val="24"/>
        </w:rPr>
        <w:t>；</w:t>
      </w:r>
    </w:p>
    <w:p>
      <w:pPr>
        <w:spacing w:line="360" w:lineRule="auto"/>
        <w:ind w:firstLine="480" w:firstLineChars="200"/>
        <w:rPr>
          <w:rFonts w:ascii="宋体" w:hAnsi="宋体"/>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）专业工程暂估价金额：</w:t>
      </w:r>
    </w:p>
    <w:p>
      <w:pPr>
        <w:spacing w:line="360" w:lineRule="auto"/>
        <w:ind w:firstLine="1080" w:firstLineChars="450"/>
        <w:rPr>
          <w:rFonts w:ascii="宋体" w:hAnsi="宋体"/>
          <w:sz w:val="24"/>
          <w:szCs w:val="24"/>
        </w:rPr>
      </w:pPr>
      <w:r>
        <w:rPr>
          <w:rFonts w:hint="eastAsia" w:ascii="宋体" w:hAnsi="宋体" w:cs="宋体"/>
          <w:sz w:val="24"/>
          <w:szCs w:val="24"/>
        </w:rPr>
        <w:t>人民币（大写）</w:t>
      </w:r>
      <w:r>
        <w:rPr>
          <w:rFonts w:ascii="宋体" w:hAnsi="宋体" w:cs="宋体"/>
          <w:sz w:val="24"/>
          <w:szCs w:val="24"/>
        </w:rPr>
        <w:t xml:space="preserve">             (</w:t>
      </w:r>
      <w:r>
        <w:rPr>
          <w:rFonts w:ascii="宋体" w:hAnsi="宋体"/>
          <w:sz w:val="24"/>
          <w:szCs w:val="24"/>
        </w:rPr>
        <w:t>¥</w:t>
      </w:r>
      <w:r>
        <w:rPr>
          <w:rFonts w:ascii="宋体" w:hAnsi="宋体" w:cs="宋体"/>
          <w:sz w:val="24"/>
          <w:szCs w:val="24"/>
        </w:rPr>
        <w:t xml:space="preserve">      </w:t>
      </w:r>
      <w:r>
        <w:rPr>
          <w:rFonts w:hint="eastAsia" w:ascii="宋体" w:hAnsi="宋体" w:cs="宋体"/>
          <w:sz w:val="24"/>
          <w:szCs w:val="24"/>
        </w:rPr>
        <w:t>元</w:t>
      </w:r>
      <w:r>
        <w:rPr>
          <w:rFonts w:ascii="宋体" w:hAnsi="宋体" w:cs="宋体"/>
          <w:sz w:val="24"/>
          <w:szCs w:val="24"/>
        </w:rPr>
        <w:t>)</w:t>
      </w:r>
      <w:r>
        <w:rPr>
          <w:rFonts w:hint="eastAsia" w:ascii="宋体" w:hAnsi="宋体" w:cs="宋体"/>
          <w:sz w:val="24"/>
          <w:szCs w:val="24"/>
        </w:rPr>
        <w:t>；</w:t>
      </w:r>
    </w:p>
    <w:p>
      <w:pPr>
        <w:spacing w:line="360" w:lineRule="auto"/>
        <w:ind w:firstLine="480" w:firstLineChars="200"/>
        <w:rPr>
          <w:rFonts w:ascii="宋体" w:hAnsi="宋体"/>
          <w:sz w:val="24"/>
          <w:szCs w:val="24"/>
        </w:rPr>
      </w:pP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）暂列金额：</w:t>
      </w:r>
    </w:p>
    <w:p>
      <w:pPr>
        <w:spacing w:line="360" w:lineRule="auto"/>
        <w:ind w:firstLine="600" w:firstLineChars="250"/>
        <w:rPr>
          <w:rFonts w:ascii="宋体" w:hAnsi="宋体"/>
          <w:sz w:val="24"/>
          <w:szCs w:val="24"/>
        </w:rPr>
      </w:pPr>
      <w:r>
        <w:rPr>
          <w:rFonts w:hint="eastAsia" w:ascii="宋体" w:hAnsi="宋体" w:cs="宋体"/>
          <w:sz w:val="24"/>
          <w:szCs w:val="24"/>
        </w:rPr>
        <w:t>人民币（大写）</w:t>
      </w:r>
      <w:r>
        <w:rPr>
          <w:rFonts w:ascii="宋体" w:hAnsi="宋体" w:cs="宋体"/>
          <w:sz w:val="24"/>
          <w:szCs w:val="24"/>
        </w:rPr>
        <w:t xml:space="preserve">                  (</w:t>
      </w:r>
      <w:r>
        <w:rPr>
          <w:rFonts w:ascii="宋体" w:hAnsi="宋体"/>
          <w:sz w:val="24"/>
          <w:szCs w:val="24"/>
        </w:rPr>
        <w:t>¥</w:t>
      </w:r>
      <w:r>
        <w:rPr>
          <w:rFonts w:ascii="宋体" w:hAnsi="宋体" w:cs="宋体"/>
          <w:sz w:val="24"/>
          <w:szCs w:val="24"/>
        </w:rPr>
        <w:t xml:space="preserve">     </w:t>
      </w:r>
      <w:r>
        <w:rPr>
          <w:rFonts w:hint="eastAsia" w:ascii="宋体" w:hAnsi="宋体" w:cs="宋体"/>
          <w:sz w:val="24"/>
          <w:szCs w:val="24"/>
        </w:rPr>
        <w:t>元</w:t>
      </w:r>
      <w:r>
        <w:rPr>
          <w:rFonts w:ascii="宋体" w:hAnsi="宋体" w:cs="宋体"/>
          <w:sz w:val="24"/>
          <w:szCs w:val="24"/>
        </w:rPr>
        <w:t>)</w:t>
      </w:r>
      <w:r>
        <w:rPr>
          <w:rFonts w:hint="eastAsia" w:ascii="宋体" w:hAnsi="宋体" w:cs="宋体"/>
          <w:sz w:val="24"/>
          <w:szCs w:val="24"/>
        </w:rPr>
        <w:t>。</w:t>
      </w:r>
    </w:p>
    <w:p>
      <w:pPr>
        <w:spacing w:line="360" w:lineRule="auto"/>
        <w:ind w:firstLine="480" w:firstLineChars="200"/>
        <w:rPr>
          <w:rFonts w:ascii="宋体" w:hAnsi="宋体"/>
          <w:sz w:val="24"/>
          <w:szCs w:val="24"/>
        </w:rPr>
      </w:pPr>
      <w:r>
        <w:rPr>
          <w:rFonts w:ascii="宋体" w:hAnsi="宋体" w:cs="宋体"/>
          <w:sz w:val="24"/>
          <w:szCs w:val="24"/>
        </w:rPr>
        <w:t>2.</w:t>
      </w:r>
      <w:r>
        <w:rPr>
          <w:rFonts w:hint="eastAsia" w:ascii="宋体" w:hAnsi="宋体" w:cs="宋体"/>
          <w:sz w:val="24"/>
          <w:szCs w:val="24"/>
        </w:rPr>
        <w:t>合同价格形式：</w:t>
      </w:r>
      <w:r>
        <w:rPr>
          <w:rFonts w:hint="eastAsia" w:ascii="宋体" w:hAnsi="宋体" w:cs="宋体"/>
          <w:b/>
          <w:bCs/>
          <w:sz w:val="24"/>
          <w:szCs w:val="24"/>
          <w:u w:val="single"/>
        </w:rPr>
        <w:t>固定单价合同</w:t>
      </w:r>
      <w:r>
        <w:rPr>
          <w:rFonts w:hint="eastAsia" w:ascii="宋体" w:hAnsi="宋体" w:cs="宋体"/>
          <w:sz w:val="24"/>
          <w:szCs w:val="24"/>
        </w:rPr>
        <w:t>。</w:t>
      </w:r>
    </w:p>
    <w:p>
      <w:pPr>
        <w:spacing w:line="360" w:lineRule="auto"/>
        <w:rPr>
          <w:rFonts w:ascii="宋体" w:hAnsi="宋体" w:cs="宋体"/>
          <w:b/>
          <w:bCs/>
          <w:sz w:val="24"/>
          <w:szCs w:val="24"/>
        </w:rPr>
      </w:pPr>
      <w:bookmarkStart w:id="22" w:name="_Toc351203485"/>
      <w:r>
        <w:rPr>
          <w:rFonts w:hint="eastAsia" w:ascii="宋体" w:hAnsi="宋体" w:cs="宋体"/>
          <w:b/>
          <w:bCs/>
          <w:sz w:val="24"/>
          <w:szCs w:val="24"/>
        </w:rPr>
        <w:t>五、</w:t>
      </w:r>
      <w:bookmarkEnd w:id="22"/>
      <w:r>
        <w:rPr>
          <w:rFonts w:hint="eastAsia" w:ascii="宋体" w:hAnsi="宋体" w:cs="宋体"/>
          <w:b/>
          <w:bCs/>
          <w:sz w:val="24"/>
          <w:szCs w:val="24"/>
        </w:rPr>
        <w:t>项目经理</w:t>
      </w:r>
    </w:p>
    <w:p>
      <w:pPr>
        <w:spacing w:line="360" w:lineRule="auto"/>
        <w:ind w:firstLine="480" w:firstLineChars="200"/>
        <w:rPr>
          <w:rFonts w:ascii="宋体" w:hAnsi="宋体"/>
          <w:sz w:val="24"/>
          <w:szCs w:val="24"/>
        </w:rPr>
      </w:pPr>
      <w:r>
        <w:rPr>
          <w:rFonts w:hint="eastAsia" w:ascii="宋体" w:hAnsi="宋体" w:cs="宋体"/>
          <w:sz w:val="24"/>
          <w:szCs w:val="24"/>
        </w:rPr>
        <w:t>承包人项目经理：</w:t>
      </w:r>
      <w:r>
        <w:rPr>
          <w:rFonts w:ascii="宋体" w:hAnsi="宋体" w:cs="宋体"/>
          <w:sz w:val="24"/>
          <w:szCs w:val="24"/>
          <w:u w:val="single"/>
        </w:rPr>
        <w:t xml:space="preserve"> </w:t>
      </w:r>
      <w:r>
        <w:rPr>
          <w:rFonts w:hint="eastAsia" w:ascii="宋体" w:hAnsi="宋体" w:cs="宋体"/>
          <w:sz w:val="24"/>
          <w:szCs w:val="24"/>
          <w:u w:val="single"/>
        </w:rPr>
        <w:t xml:space="preserve">    </w:t>
      </w:r>
      <w:r>
        <w:rPr>
          <w:rFonts w:ascii="宋体" w:hAnsi="宋体" w:cs="宋体"/>
          <w:sz w:val="24"/>
          <w:szCs w:val="24"/>
          <w:u w:val="single"/>
        </w:rPr>
        <w:t xml:space="preserve"> </w:t>
      </w:r>
      <w:r>
        <w:rPr>
          <w:rFonts w:ascii="宋体" w:hAnsi="宋体" w:cs="宋体"/>
          <w:sz w:val="24"/>
          <w:szCs w:val="24"/>
        </w:rPr>
        <w:t xml:space="preserve"> </w:t>
      </w:r>
      <w:r>
        <w:rPr>
          <w:rFonts w:hint="eastAsia" w:ascii="宋体" w:hAnsi="宋体" w:cs="宋体"/>
          <w:sz w:val="24"/>
          <w:szCs w:val="24"/>
        </w:rPr>
        <w:t>。</w:t>
      </w:r>
    </w:p>
    <w:p>
      <w:pPr>
        <w:spacing w:line="360" w:lineRule="auto"/>
        <w:rPr>
          <w:rFonts w:ascii="宋体" w:hAnsi="宋体" w:cs="宋体"/>
          <w:b/>
          <w:bCs/>
          <w:sz w:val="24"/>
          <w:szCs w:val="24"/>
        </w:rPr>
      </w:pPr>
      <w:bookmarkStart w:id="23" w:name="_Toc351203486"/>
      <w:r>
        <w:rPr>
          <w:rFonts w:hint="eastAsia" w:ascii="宋体" w:hAnsi="宋体" w:cs="宋体"/>
          <w:b/>
          <w:bCs/>
          <w:sz w:val="24"/>
          <w:szCs w:val="24"/>
        </w:rPr>
        <w:t>六、合同文件构成</w:t>
      </w:r>
      <w:bookmarkEnd w:id="23"/>
    </w:p>
    <w:p>
      <w:pPr>
        <w:spacing w:line="360" w:lineRule="auto"/>
        <w:ind w:firstLine="480" w:firstLineChars="200"/>
        <w:rPr>
          <w:rFonts w:ascii="宋体" w:hAnsi="宋体"/>
          <w:sz w:val="24"/>
          <w:szCs w:val="24"/>
        </w:rPr>
      </w:pPr>
      <w:r>
        <w:rPr>
          <w:rFonts w:hint="eastAsia" w:ascii="宋体" w:hAnsi="宋体" w:cs="宋体"/>
          <w:sz w:val="24"/>
          <w:szCs w:val="24"/>
        </w:rPr>
        <w:t>本协议书与下列文件一起构成合同文件：</w:t>
      </w:r>
    </w:p>
    <w:p>
      <w:pPr>
        <w:autoSpaceDE w:val="0"/>
        <w:autoSpaceDN w:val="0"/>
        <w:spacing w:line="360" w:lineRule="auto"/>
        <w:ind w:firstLine="480" w:firstLineChars="200"/>
        <w:rPr>
          <w:rFonts w:ascii="宋体" w:hAnsi="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）中标通知书（如果有）；</w:t>
      </w:r>
    </w:p>
    <w:p>
      <w:pPr>
        <w:autoSpaceDE w:val="0"/>
        <w:autoSpaceDN w:val="0"/>
        <w:spacing w:line="360" w:lineRule="auto"/>
        <w:ind w:firstLine="480" w:firstLineChars="200"/>
        <w:rPr>
          <w:rFonts w:ascii="宋体" w:hAnsi="宋体"/>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）投标函及其附录（如果有）；</w:t>
      </w:r>
      <w:r>
        <w:rPr>
          <w:rFonts w:ascii="宋体" w:hAnsi="宋体" w:cs="宋体"/>
          <w:sz w:val="24"/>
          <w:szCs w:val="24"/>
        </w:rPr>
        <w:t xml:space="preserve"> </w:t>
      </w:r>
    </w:p>
    <w:p>
      <w:pPr>
        <w:autoSpaceDE w:val="0"/>
        <w:autoSpaceDN w:val="0"/>
        <w:spacing w:line="360" w:lineRule="auto"/>
        <w:ind w:firstLine="480" w:firstLineChars="200"/>
        <w:rPr>
          <w:rFonts w:ascii="宋体" w:hAnsi="宋体"/>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）专用合同条款及其附件；</w:t>
      </w:r>
    </w:p>
    <w:p>
      <w:pPr>
        <w:autoSpaceDE w:val="0"/>
        <w:autoSpaceDN w:val="0"/>
        <w:spacing w:line="360" w:lineRule="auto"/>
        <w:ind w:firstLine="480" w:firstLineChars="200"/>
        <w:rPr>
          <w:rFonts w:ascii="宋体" w:hAnsi="宋体"/>
          <w:sz w:val="24"/>
          <w:szCs w:val="24"/>
        </w:rPr>
      </w:pP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）通用合同条款；</w:t>
      </w:r>
    </w:p>
    <w:p>
      <w:pPr>
        <w:autoSpaceDE w:val="0"/>
        <w:autoSpaceDN w:val="0"/>
        <w:spacing w:line="360" w:lineRule="auto"/>
        <w:ind w:firstLine="480" w:firstLineChars="200"/>
        <w:rPr>
          <w:rFonts w:ascii="宋体" w:hAnsi="宋体"/>
          <w:sz w:val="24"/>
          <w:szCs w:val="24"/>
        </w:rPr>
      </w:pPr>
      <w:r>
        <w:rPr>
          <w:rFonts w:hint="eastAsia" w:ascii="宋体" w:hAnsi="宋体" w:cs="宋体"/>
          <w:sz w:val="24"/>
          <w:szCs w:val="24"/>
        </w:rPr>
        <w:t>（</w:t>
      </w:r>
      <w:r>
        <w:rPr>
          <w:rFonts w:ascii="宋体" w:hAnsi="宋体" w:cs="宋体"/>
          <w:sz w:val="24"/>
          <w:szCs w:val="24"/>
        </w:rPr>
        <w:t>5</w:t>
      </w:r>
      <w:r>
        <w:rPr>
          <w:rFonts w:hint="eastAsia" w:ascii="宋体" w:hAnsi="宋体" w:cs="宋体"/>
          <w:sz w:val="24"/>
          <w:szCs w:val="24"/>
        </w:rPr>
        <w:t>）技术标准和要求；</w:t>
      </w:r>
    </w:p>
    <w:p>
      <w:pPr>
        <w:autoSpaceDE w:val="0"/>
        <w:autoSpaceDN w:val="0"/>
        <w:spacing w:line="360" w:lineRule="auto"/>
        <w:ind w:firstLine="480" w:firstLineChars="200"/>
        <w:rPr>
          <w:rFonts w:ascii="宋体" w:hAnsi="宋体"/>
          <w:sz w:val="24"/>
          <w:szCs w:val="24"/>
        </w:rPr>
      </w:pPr>
      <w:r>
        <w:rPr>
          <w:rFonts w:hint="eastAsia" w:ascii="宋体" w:hAnsi="宋体" w:cs="宋体"/>
          <w:sz w:val="24"/>
          <w:szCs w:val="24"/>
        </w:rPr>
        <w:t>（</w:t>
      </w:r>
      <w:r>
        <w:rPr>
          <w:rFonts w:ascii="宋体" w:hAnsi="宋体" w:cs="宋体"/>
          <w:sz w:val="24"/>
          <w:szCs w:val="24"/>
        </w:rPr>
        <w:t>6</w:t>
      </w:r>
      <w:r>
        <w:rPr>
          <w:rFonts w:hint="eastAsia" w:ascii="宋体" w:hAnsi="宋体" w:cs="宋体"/>
          <w:sz w:val="24"/>
          <w:szCs w:val="24"/>
        </w:rPr>
        <w:t>）图纸；</w:t>
      </w:r>
    </w:p>
    <w:p>
      <w:pPr>
        <w:autoSpaceDE w:val="0"/>
        <w:autoSpaceDN w:val="0"/>
        <w:spacing w:line="360" w:lineRule="auto"/>
        <w:ind w:firstLine="480" w:firstLineChars="200"/>
        <w:rPr>
          <w:rFonts w:ascii="宋体" w:hAnsi="宋体"/>
          <w:sz w:val="24"/>
          <w:szCs w:val="24"/>
        </w:rPr>
      </w:pPr>
      <w:r>
        <w:rPr>
          <w:rFonts w:hint="eastAsia" w:ascii="宋体" w:hAnsi="宋体" w:cs="宋体"/>
          <w:sz w:val="24"/>
          <w:szCs w:val="24"/>
        </w:rPr>
        <w:t>（</w:t>
      </w:r>
      <w:r>
        <w:rPr>
          <w:rFonts w:ascii="宋体" w:hAnsi="宋体" w:cs="宋体"/>
          <w:sz w:val="24"/>
          <w:szCs w:val="24"/>
        </w:rPr>
        <w:t>7</w:t>
      </w:r>
      <w:r>
        <w:rPr>
          <w:rFonts w:hint="eastAsia" w:ascii="宋体" w:hAnsi="宋体" w:cs="宋体"/>
          <w:sz w:val="24"/>
          <w:szCs w:val="24"/>
        </w:rPr>
        <w:t>）已标价工程量清单或预算书；</w:t>
      </w:r>
    </w:p>
    <w:p>
      <w:pPr>
        <w:autoSpaceDE w:val="0"/>
        <w:autoSpaceDN w:val="0"/>
        <w:spacing w:line="360" w:lineRule="auto"/>
        <w:ind w:firstLine="480" w:firstLineChars="200"/>
        <w:rPr>
          <w:rFonts w:ascii="宋体" w:hAnsi="宋体"/>
          <w:sz w:val="24"/>
          <w:szCs w:val="24"/>
        </w:rPr>
      </w:pPr>
      <w:r>
        <w:rPr>
          <w:rFonts w:hint="eastAsia" w:ascii="宋体" w:hAnsi="宋体" w:cs="宋体"/>
          <w:sz w:val="24"/>
          <w:szCs w:val="24"/>
        </w:rPr>
        <w:t>（</w:t>
      </w:r>
      <w:r>
        <w:rPr>
          <w:rFonts w:ascii="宋体" w:hAnsi="宋体" w:cs="宋体"/>
          <w:sz w:val="24"/>
          <w:szCs w:val="24"/>
        </w:rPr>
        <w:t>8</w:t>
      </w:r>
      <w:r>
        <w:rPr>
          <w:rFonts w:hint="eastAsia" w:ascii="宋体" w:hAnsi="宋体" w:cs="宋体"/>
          <w:sz w:val="24"/>
          <w:szCs w:val="24"/>
        </w:rPr>
        <w:t>）其他合同文件。</w:t>
      </w:r>
    </w:p>
    <w:p>
      <w:pPr>
        <w:autoSpaceDE w:val="0"/>
        <w:autoSpaceDN w:val="0"/>
        <w:spacing w:line="360" w:lineRule="auto"/>
        <w:ind w:firstLine="480" w:firstLineChars="200"/>
        <w:rPr>
          <w:rFonts w:ascii="宋体" w:hAnsi="宋体"/>
          <w:sz w:val="24"/>
          <w:szCs w:val="24"/>
        </w:rPr>
      </w:pPr>
      <w:r>
        <w:rPr>
          <w:rFonts w:hint="eastAsia" w:ascii="宋体" w:hAnsi="宋体" w:cs="宋体"/>
          <w:sz w:val="24"/>
          <w:szCs w:val="24"/>
        </w:rPr>
        <w:t>在合同订立及履行过程中形成的与合同有关的文件均构成合同文件组成部分。</w:t>
      </w:r>
    </w:p>
    <w:p>
      <w:pPr>
        <w:autoSpaceDE w:val="0"/>
        <w:autoSpaceDN w:val="0"/>
        <w:spacing w:line="360" w:lineRule="auto"/>
        <w:ind w:firstLine="480" w:firstLineChars="200"/>
        <w:rPr>
          <w:rFonts w:ascii="宋体" w:hAnsi="宋体"/>
          <w:sz w:val="24"/>
          <w:szCs w:val="24"/>
        </w:rPr>
      </w:pPr>
      <w:r>
        <w:rPr>
          <w:rFonts w:hint="eastAsia" w:ascii="宋体" w:hAnsi="宋体" w:cs="宋体"/>
          <w:sz w:val="24"/>
          <w:szCs w:val="24"/>
        </w:rPr>
        <w:t>上述各项合同文件包括合同当事人就该项合同文件所作出的补充和修改，属于同一类内容的文件，应以最新签署的为准。专用合同条款及其附件须经合同当事人签字或盖章。</w:t>
      </w:r>
    </w:p>
    <w:p>
      <w:pPr>
        <w:spacing w:line="360" w:lineRule="auto"/>
        <w:rPr>
          <w:rFonts w:ascii="宋体" w:hAnsi="宋体" w:cs="宋体"/>
          <w:b/>
          <w:bCs/>
          <w:sz w:val="24"/>
          <w:szCs w:val="24"/>
        </w:rPr>
      </w:pPr>
      <w:bookmarkStart w:id="24" w:name="_Toc351203487"/>
      <w:r>
        <w:rPr>
          <w:rFonts w:hint="eastAsia" w:ascii="宋体" w:hAnsi="宋体" w:cs="宋体"/>
          <w:b/>
          <w:bCs/>
          <w:sz w:val="24"/>
          <w:szCs w:val="24"/>
        </w:rPr>
        <w:t>七、承诺</w:t>
      </w:r>
      <w:bookmarkEnd w:id="24"/>
    </w:p>
    <w:p>
      <w:pPr>
        <w:spacing w:line="360" w:lineRule="auto"/>
        <w:ind w:firstLine="480" w:firstLineChars="200"/>
        <w:rPr>
          <w:rFonts w:ascii="宋体" w:hAnsi="宋体"/>
          <w:sz w:val="24"/>
          <w:szCs w:val="24"/>
        </w:rPr>
      </w:pPr>
      <w:r>
        <w:rPr>
          <w:rFonts w:ascii="宋体" w:hAnsi="宋体" w:cs="宋体"/>
          <w:sz w:val="24"/>
          <w:szCs w:val="24"/>
        </w:rPr>
        <w:t>1.</w:t>
      </w:r>
      <w:r>
        <w:rPr>
          <w:rFonts w:hint="eastAsia" w:ascii="宋体" w:hAnsi="宋体" w:cs="宋体"/>
          <w:sz w:val="24"/>
          <w:szCs w:val="24"/>
        </w:rPr>
        <w:t>发包人承诺按照法律规定履行项目审批手续、筹集工程建设资金并按照合同约定的期限和方式支付合同价款。</w:t>
      </w:r>
    </w:p>
    <w:p>
      <w:pPr>
        <w:spacing w:line="360" w:lineRule="auto"/>
        <w:ind w:firstLine="480" w:firstLineChars="200"/>
        <w:rPr>
          <w:rFonts w:ascii="宋体" w:hAnsi="宋体"/>
          <w:sz w:val="24"/>
          <w:szCs w:val="24"/>
        </w:rPr>
      </w:pPr>
      <w:r>
        <w:rPr>
          <w:rFonts w:ascii="宋体" w:hAnsi="宋体" w:cs="宋体"/>
          <w:sz w:val="24"/>
          <w:szCs w:val="24"/>
        </w:rPr>
        <w:t>2.</w:t>
      </w:r>
      <w:r>
        <w:rPr>
          <w:rFonts w:hint="eastAsia" w:ascii="宋体" w:hAnsi="宋体" w:cs="宋体"/>
          <w:sz w:val="24"/>
          <w:szCs w:val="24"/>
        </w:rPr>
        <w:t>承包人承诺按照法律规定及合同约定组织完成工程施工，确保工程质量和安全，不进行转包及违法分包，并在缺陷责任期及保修期内承担相应的工程改造维修责任。</w:t>
      </w:r>
    </w:p>
    <w:p>
      <w:pPr>
        <w:spacing w:line="360" w:lineRule="auto"/>
        <w:ind w:firstLine="480" w:firstLineChars="200"/>
        <w:rPr>
          <w:rFonts w:ascii="宋体" w:hAnsi="宋体"/>
          <w:sz w:val="24"/>
          <w:szCs w:val="24"/>
        </w:rPr>
      </w:pPr>
      <w:r>
        <w:rPr>
          <w:rFonts w:ascii="宋体" w:hAnsi="宋体" w:cs="宋体"/>
          <w:sz w:val="24"/>
          <w:szCs w:val="24"/>
        </w:rPr>
        <w:t>3.</w:t>
      </w:r>
      <w:r>
        <w:rPr>
          <w:rFonts w:hint="eastAsia" w:ascii="宋体" w:hAnsi="宋体" w:cs="宋体"/>
          <w:sz w:val="24"/>
          <w:szCs w:val="24"/>
        </w:rPr>
        <w:t>发包人和承包人通过招投标形式签订合同的，双方理解并承诺不再就同一工程另行签订与合同实质性内容相背离的协议。</w:t>
      </w:r>
    </w:p>
    <w:p>
      <w:pPr>
        <w:spacing w:line="360" w:lineRule="auto"/>
        <w:rPr>
          <w:rFonts w:ascii="宋体" w:hAnsi="宋体"/>
          <w:sz w:val="24"/>
          <w:szCs w:val="24"/>
        </w:rPr>
      </w:pPr>
      <w:bookmarkStart w:id="25" w:name="_Toc351203488"/>
      <w:r>
        <w:rPr>
          <w:rFonts w:hint="eastAsia" w:ascii="宋体" w:hAnsi="宋体" w:cs="宋体"/>
          <w:b/>
          <w:bCs/>
          <w:sz w:val="24"/>
          <w:szCs w:val="24"/>
        </w:rPr>
        <w:t>八、词语含义</w:t>
      </w:r>
      <w:bookmarkEnd w:id="25"/>
    </w:p>
    <w:p>
      <w:pPr>
        <w:spacing w:line="360" w:lineRule="auto"/>
        <w:ind w:firstLine="480" w:firstLineChars="200"/>
        <w:rPr>
          <w:rFonts w:ascii="宋体" w:hAnsi="宋体"/>
          <w:sz w:val="24"/>
          <w:szCs w:val="24"/>
        </w:rPr>
      </w:pPr>
      <w:r>
        <w:rPr>
          <w:rFonts w:hint="eastAsia" w:ascii="宋体" w:hAnsi="宋体" w:cs="宋体"/>
          <w:sz w:val="24"/>
          <w:szCs w:val="24"/>
        </w:rPr>
        <w:t>本协议书中词语含义与第二部分通用合同条款中赋予的含义相同。</w:t>
      </w:r>
    </w:p>
    <w:p>
      <w:pPr>
        <w:spacing w:line="360" w:lineRule="auto"/>
        <w:rPr>
          <w:rFonts w:ascii="宋体" w:hAnsi="宋体" w:cs="宋体"/>
          <w:b/>
          <w:bCs/>
          <w:sz w:val="24"/>
          <w:szCs w:val="24"/>
        </w:rPr>
      </w:pPr>
      <w:bookmarkStart w:id="26" w:name="_Toc351203489"/>
      <w:r>
        <w:rPr>
          <w:rFonts w:hint="eastAsia" w:ascii="宋体" w:hAnsi="宋体" w:cs="宋体"/>
          <w:b/>
          <w:bCs/>
          <w:sz w:val="24"/>
          <w:szCs w:val="24"/>
        </w:rPr>
        <w:t>九、签订时间</w:t>
      </w:r>
      <w:bookmarkEnd w:id="26"/>
    </w:p>
    <w:p>
      <w:pPr>
        <w:spacing w:line="360" w:lineRule="auto"/>
        <w:ind w:firstLine="480" w:firstLineChars="200"/>
        <w:rPr>
          <w:rFonts w:ascii="宋体" w:hAnsi="宋体"/>
          <w:sz w:val="24"/>
          <w:szCs w:val="24"/>
        </w:rPr>
      </w:pPr>
      <w:r>
        <w:rPr>
          <w:rFonts w:hint="eastAsia" w:ascii="宋体" w:hAnsi="宋体" w:cs="宋体"/>
          <w:sz w:val="24"/>
          <w:szCs w:val="24"/>
        </w:rPr>
        <w:t>本合同于</w:t>
      </w:r>
      <w:r>
        <w:rPr>
          <w:rFonts w:ascii="宋体" w:hAnsi="宋体" w:cs="宋体"/>
          <w:sz w:val="24"/>
          <w:szCs w:val="24"/>
          <w:u w:val="single"/>
        </w:rPr>
        <w:t xml:space="preserve"> 20</w:t>
      </w:r>
      <w:r>
        <w:rPr>
          <w:rFonts w:hint="eastAsia" w:ascii="宋体" w:hAnsi="宋体" w:cs="宋体"/>
          <w:sz w:val="24"/>
          <w:szCs w:val="24"/>
          <w:u w:val="single"/>
        </w:rPr>
        <w:t>22</w:t>
      </w:r>
      <w:r>
        <w:rPr>
          <w:rFonts w:hint="eastAsia" w:ascii="宋体" w:hAnsi="宋体" w:cs="宋体"/>
          <w:sz w:val="24"/>
          <w:szCs w:val="24"/>
        </w:rPr>
        <w:t>年</w:t>
      </w:r>
      <w:r>
        <w:rPr>
          <w:rFonts w:ascii="宋体" w:hAnsi="宋体" w:cs="宋体"/>
          <w:sz w:val="24"/>
          <w:szCs w:val="24"/>
        </w:rPr>
        <w:t xml:space="preserve">   </w:t>
      </w:r>
      <w:r>
        <w:rPr>
          <w:rFonts w:hint="eastAsia" w:ascii="宋体" w:hAnsi="宋体" w:cs="宋体"/>
          <w:sz w:val="24"/>
          <w:szCs w:val="24"/>
        </w:rPr>
        <w:t>月</w:t>
      </w:r>
      <w:r>
        <w:rPr>
          <w:rFonts w:ascii="宋体" w:hAnsi="宋体" w:cs="宋体"/>
          <w:sz w:val="24"/>
          <w:szCs w:val="24"/>
        </w:rPr>
        <w:t xml:space="preserve">   </w:t>
      </w:r>
      <w:r>
        <w:rPr>
          <w:rFonts w:hint="eastAsia" w:ascii="宋体" w:hAnsi="宋体" w:cs="宋体"/>
          <w:sz w:val="24"/>
          <w:szCs w:val="24"/>
        </w:rPr>
        <w:t>日签订。</w:t>
      </w:r>
    </w:p>
    <w:p>
      <w:pPr>
        <w:spacing w:line="360" w:lineRule="auto"/>
        <w:rPr>
          <w:rFonts w:ascii="宋体" w:hAnsi="宋体" w:cs="宋体"/>
          <w:b/>
          <w:bCs/>
          <w:sz w:val="24"/>
          <w:szCs w:val="24"/>
        </w:rPr>
      </w:pPr>
      <w:bookmarkStart w:id="27" w:name="_Toc351203490"/>
      <w:r>
        <w:rPr>
          <w:rFonts w:hint="eastAsia" w:ascii="宋体" w:hAnsi="宋体" w:cs="宋体"/>
          <w:b/>
          <w:bCs/>
          <w:sz w:val="24"/>
          <w:szCs w:val="24"/>
        </w:rPr>
        <w:t>十、签订地点</w:t>
      </w:r>
      <w:bookmarkEnd w:id="27"/>
    </w:p>
    <w:p>
      <w:pPr>
        <w:spacing w:line="360" w:lineRule="auto"/>
        <w:ind w:firstLine="480" w:firstLineChars="200"/>
        <w:rPr>
          <w:rFonts w:ascii="宋体" w:hAnsi="宋体"/>
          <w:sz w:val="24"/>
          <w:szCs w:val="24"/>
        </w:rPr>
      </w:pPr>
      <w:r>
        <w:rPr>
          <w:rFonts w:hint="eastAsia" w:ascii="宋体" w:hAnsi="宋体" w:cs="宋体"/>
          <w:sz w:val="24"/>
          <w:szCs w:val="24"/>
        </w:rPr>
        <w:t>本合同在</w:t>
      </w:r>
      <w:r>
        <w:rPr>
          <w:rFonts w:hint="eastAsia" w:ascii="宋体" w:hAnsi="宋体" w:cs="宋体"/>
          <w:sz w:val="24"/>
          <w:szCs w:val="24"/>
          <w:u w:val="single"/>
        </w:rPr>
        <w:t>江苏省人防工程标准定额站</w:t>
      </w:r>
      <w:r>
        <w:rPr>
          <w:rFonts w:hint="eastAsia" w:ascii="宋体" w:hAnsi="宋体" w:cs="宋体"/>
          <w:sz w:val="24"/>
          <w:szCs w:val="24"/>
        </w:rPr>
        <w:t>签订。</w:t>
      </w:r>
    </w:p>
    <w:p>
      <w:pPr>
        <w:spacing w:line="360" w:lineRule="auto"/>
        <w:rPr>
          <w:rFonts w:ascii="宋体" w:hAnsi="宋体" w:cs="宋体"/>
          <w:b/>
          <w:bCs/>
          <w:sz w:val="24"/>
          <w:szCs w:val="24"/>
        </w:rPr>
      </w:pPr>
      <w:bookmarkStart w:id="28" w:name="_Toc351203491"/>
      <w:r>
        <w:rPr>
          <w:rFonts w:hint="eastAsia" w:ascii="宋体" w:hAnsi="宋体" w:cs="宋体"/>
          <w:b/>
          <w:bCs/>
          <w:sz w:val="24"/>
          <w:szCs w:val="24"/>
        </w:rPr>
        <w:t>十一、补充协议</w:t>
      </w:r>
      <w:bookmarkEnd w:id="28"/>
    </w:p>
    <w:p>
      <w:pPr>
        <w:spacing w:line="360" w:lineRule="auto"/>
        <w:ind w:firstLine="480" w:firstLineChars="200"/>
        <w:rPr>
          <w:rFonts w:ascii="宋体" w:hAnsi="宋体"/>
          <w:b/>
          <w:bCs/>
          <w:sz w:val="24"/>
          <w:szCs w:val="24"/>
        </w:rPr>
      </w:pPr>
      <w:r>
        <w:rPr>
          <w:rFonts w:hint="eastAsia" w:ascii="宋体" w:hAnsi="宋体" w:cs="宋体"/>
          <w:sz w:val="24"/>
          <w:szCs w:val="24"/>
        </w:rPr>
        <w:t>合同未尽事宜，合同当事人另行签订补充协议，补充协议是合同的组成部分。</w:t>
      </w:r>
    </w:p>
    <w:p>
      <w:pPr>
        <w:spacing w:line="360" w:lineRule="auto"/>
        <w:rPr>
          <w:rFonts w:ascii="宋体" w:hAnsi="宋体" w:cs="宋体"/>
          <w:b/>
          <w:bCs/>
          <w:sz w:val="24"/>
          <w:szCs w:val="24"/>
        </w:rPr>
      </w:pPr>
      <w:bookmarkStart w:id="29" w:name="_Toc351203492"/>
      <w:r>
        <w:rPr>
          <w:rFonts w:hint="eastAsia" w:ascii="宋体" w:hAnsi="宋体" w:cs="宋体"/>
          <w:b/>
          <w:bCs/>
          <w:sz w:val="24"/>
          <w:szCs w:val="24"/>
        </w:rPr>
        <w:t>十二、合同生效</w:t>
      </w:r>
      <w:bookmarkEnd w:id="29"/>
    </w:p>
    <w:p>
      <w:pPr>
        <w:spacing w:line="360" w:lineRule="auto"/>
        <w:ind w:firstLine="480" w:firstLineChars="200"/>
        <w:rPr>
          <w:rFonts w:ascii="宋体" w:hAnsi="宋体"/>
          <w:sz w:val="24"/>
          <w:szCs w:val="24"/>
        </w:rPr>
      </w:pPr>
      <w:r>
        <w:rPr>
          <w:rFonts w:hint="eastAsia" w:ascii="宋体" w:hAnsi="宋体" w:cs="宋体"/>
          <w:sz w:val="24"/>
          <w:szCs w:val="24"/>
        </w:rPr>
        <w:t>本合同自</w:t>
      </w:r>
      <w:r>
        <w:rPr>
          <w:rFonts w:hint="eastAsia" w:ascii="宋体" w:hAnsi="宋体" w:cs="宋体"/>
          <w:sz w:val="24"/>
          <w:szCs w:val="24"/>
          <w:u w:val="single"/>
        </w:rPr>
        <w:t>双方签字盖章后</w:t>
      </w:r>
      <w:r>
        <w:rPr>
          <w:rFonts w:hint="eastAsia" w:ascii="宋体" w:hAnsi="宋体" w:cs="宋体"/>
          <w:sz w:val="24"/>
          <w:szCs w:val="24"/>
        </w:rPr>
        <w:t>生效。</w:t>
      </w:r>
    </w:p>
    <w:p>
      <w:pPr>
        <w:spacing w:line="360" w:lineRule="auto"/>
        <w:rPr>
          <w:rFonts w:ascii="宋体" w:hAnsi="宋体" w:cs="宋体"/>
          <w:b/>
          <w:bCs/>
          <w:sz w:val="24"/>
          <w:szCs w:val="24"/>
        </w:rPr>
      </w:pPr>
      <w:bookmarkStart w:id="30" w:name="_Toc351203493"/>
      <w:r>
        <w:rPr>
          <w:rFonts w:hint="eastAsia" w:ascii="宋体" w:hAnsi="宋体" w:cs="宋体"/>
          <w:b/>
          <w:bCs/>
          <w:sz w:val="24"/>
          <w:szCs w:val="24"/>
        </w:rPr>
        <w:t>十三、合同份数</w:t>
      </w:r>
      <w:bookmarkEnd w:id="30"/>
    </w:p>
    <w:p>
      <w:pPr>
        <w:spacing w:line="360" w:lineRule="auto"/>
        <w:ind w:firstLine="480" w:firstLineChars="200"/>
        <w:rPr>
          <w:rFonts w:ascii="宋体" w:hAnsi="宋体" w:cs="宋体"/>
          <w:sz w:val="24"/>
          <w:szCs w:val="24"/>
        </w:rPr>
      </w:pPr>
      <w:r>
        <w:rPr>
          <w:rFonts w:hint="eastAsia" w:ascii="宋体" w:hAnsi="宋体" w:cs="宋体"/>
          <w:sz w:val="24"/>
          <w:szCs w:val="24"/>
        </w:rPr>
        <w:t>本合同一式</w:t>
      </w:r>
      <w:r>
        <w:rPr>
          <w:rFonts w:ascii="宋体" w:hAnsi="宋体" w:cs="宋体"/>
          <w:sz w:val="24"/>
          <w:szCs w:val="24"/>
          <w:u w:val="single"/>
        </w:rPr>
        <w:t xml:space="preserve"> </w:t>
      </w:r>
      <w:r>
        <w:rPr>
          <w:rFonts w:hint="eastAsia" w:ascii="宋体" w:hAnsi="宋体" w:cs="宋体"/>
          <w:sz w:val="24"/>
          <w:szCs w:val="24"/>
          <w:u w:val="single"/>
        </w:rPr>
        <w:t>捌</w:t>
      </w:r>
      <w:r>
        <w:rPr>
          <w:rFonts w:ascii="宋体" w:hAnsi="宋体" w:cs="宋体"/>
          <w:sz w:val="24"/>
          <w:szCs w:val="24"/>
          <w:u w:val="single"/>
        </w:rPr>
        <w:t xml:space="preserve"> </w:t>
      </w:r>
      <w:r>
        <w:rPr>
          <w:rFonts w:hint="eastAsia" w:ascii="宋体" w:hAnsi="宋体" w:cs="宋体"/>
          <w:sz w:val="24"/>
          <w:szCs w:val="24"/>
        </w:rPr>
        <w:t>份，均具有同等法律效力，发包人执</w:t>
      </w:r>
      <w:r>
        <w:rPr>
          <w:rFonts w:hint="eastAsia" w:ascii="宋体" w:hAnsi="宋体" w:cs="宋体"/>
          <w:sz w:val="24"/>
          <w:szCs w:val="24"/>
          <w:u w:val="single"/>
        </w:rPr>
        <w:t xml:space="preserve"> 伍 </w:t>
      </w:r>
      <w:r>
        <w:rPr>
          <w:rFonts w:hint="eastAsia" w:ascii="宋体" w:hAnsi="宋体" w:cs="宋体"/>
          <w:sz w:val="24"/>
          <w:szCs w:val="24"/>
        </w:rPr>
        <w:t>份，承包人执</w:t>
      </w:r>
      <w:r>
        <w:rPr>
          <w:rFonts w:ascii="宋体" w:hAnsi="宋体" w:cs="宋体"/>
          <w:sz w:val="24"/>
          <w:szCs w:val="24"/>
          <w:u w:val="single"/>
        </w:rPr>
        <w:t xml:space="preserve"> </w:t>
      </w:r>
      <w:r>
        <w:rPr>
          <w:rFonts w:hint="eastAsia" w:ascii="宋体" w:hAnsi="宋体" w:cs="宋体"/>
          <w:sz w:val="24"/>
          <w:szCs w:val="24"/>
          <w:u w:val="single"/>
        </w:rPr>
        <w:t>叁</w:t>
      </w:r>
      <w:r>
        <w:rPr>
          <w:rFonts w:ascii="宋体" w:hAnsi="宋体" w:cs="宋体"/>
          <w:sz w:val="24"/>
          <w:szCs w:val="24"/>
          <w:u w:val="single"/>
        </w:rPr>
        <w:t xml:space="preserve"> </w:t>
      </w:r>
      <w:r>
        <w:rPr>
          <w:rFonts w:hint="eastAsia" w:ascii="宋体" w:hAnsi="宋体" w:cs="宋体"/>
          <w:sz w:val="24"/>
          <w:szCs w:val="24"/>
        </w:rPr>
        <w:t>份。</w:t>
      </w:r>
    </w:p>
    <w:p>
      <w:pPr>
        <w:pStyle w:val="2"/>
      </w:pPr>
    </w:p>
    <w:p>
      <w:pPr>
        <w:spacing w:line="360" w:lineRule="auto"/>
        <w:ind w:left="5400" w:hanging="5400" w:hangingChars="2250"/>
        <w:rPr>
          <w:rFonts w:ascii="宋体" w:hAnsi="宋体"/>
          <w:sz w:val="24"/>
          <w:szCs w:val="24"/>
        </w:rPr>
      </w:pPr>
      <w:r>
        <w:rPr>
          <w:rFonts w:hint="eastAsia" w:ascii="宋体" w:hAnsi="宋体" w:cs="宋体"/>
          <w:sz w:val="24"/>
          <w:szCs w:val="24"/>
        </w:rPr>
        <w:t xml:space="preserve">发包人： </w:t>
      </w:r>
      <w:r>
        <w:rPr>
          <w:rFonts w:ascii="宋体" w:hAnsi="宋体" w:cs="宋体"/>
          <w:sz w:val="24"/>
          <w:szCs w:val="24"/>
        </w:rPr>
        <w:t>(</w:t>
      </w:r>
      <w:r>
        <w:rPr>
          <w:rFonts w:hint="eastAsia" w:ascii="宋体" w:hAnsi="宋体" w:cs="宋体"/>
          <w:sz w:val="24"/>
          <w:szCs w:val="24"/>
        </w:rPr>
        <w:t>公章</w:t>
      </w:r>
      <w:r>
        <w:rPr>
          <w:rFonts w:ascii="宋体" w:hAnsi="宋体" w:cs="宋体"/>
          <w:sz w:val="24"/>
          <w:szCs w:val="24"/>
        </w:rPr>
        <w:t xml:space="preserve">)           </w:t>
      </w:r>
      <w:r>
        <w:rPr>
          <w:rFonts w:hint="eastAsia" w:ascii="宋体" w:hAnsi="宋体" w:cs="宋体"/>
          <w:sz w:val="24"/>
          <w:szCs w:val="24"/>
        </w:rPr>
        <w:t xml:space="preserve">           承包人：</w:t>
      </w:r>
      <w:r>
        <w:rPr>
          <w:rFonts w:ascii="宋体" w:hAnsi="宋体" w:cs="宋体"/>
          <w:sz w:val="24"/>
          <w:szCs w:val="24"/>
        </w:rPr>
        <w:t xml:space="preserve"> (</w:t>
      </w:r>
      <w:r>
        <w:rPr>
          <w:rFonts w:hint="eastAsia" w:ascii="宋体" w:hAnsi="宋体" w:cs="宋体"/>
          <w:sz w:val="24"/>
          <w:szCs w:val="24"/>
        </w:rPr>
        <w:t>公章</w:t>
      </w:r>
      <w:r>
        <w:rPr>
          <w:rFonts w:ascii="宋体" w:hAnsi="宋体" w:cs="宋体"/>
          <w:sz w:val="24"/>
          <w:szCs w:val="24"/>
        </w:rPr>
        <w:t>)</w:t>
      </w:r>
    </w:p>
    <w:p>
      <w:pPr>
        <w:spacing w:line="360" w:lineRule="auto"/>
        <w:rPr>
          <w:rFonts w:ascii="宋体" w:hAnsi="宋体"/>
          <w:sz w:val="24"/>
          <w:szCs w:val="24"/>
        </w:rPr>
      </w:pPr>
      <w:r>
        <w:rPr>
          <w:rFonts w:hint="eastAsia" w:ascii="宋体" w:hAnsi="宋体" w:cs="宋体"/>
          <w:sz w:val="24"/>
          <w:szCs w:val="24"/>
        </w:rPr>
        <w:t>法定代表人：</w:t>
      </w:r>
      <w:r>
        <w:rPr>
          <w:rFonts w:ascii="宋体" w:hAnsi="宋体" w:cs="宋体"/>
          <w:sz w:val="24"/>
          <w:szCs w:val="24"/>
        </w:rPr>
        <w:t xml:space="preserve">                         </w:t>
      </w:r>
      <w:r>
        <w:rPr>
          <w:rFonts w:hint="eastAsia" w:ascii="宋体" w:hAnsi="宋体" w:cs="宋体"/>
          <w:sz w:val="24"/>
          <w:szCs w:val="24"/>
        </w:rPr>
        <w:t>法定代表人：</w:t>
      </w:r>
    </w:p>
    <w:p>
      <w:pPr>
        <w:spacing w:line="360" w:lineRule="auto"/>
        <w:rPr>
          <w:rFonts w:ascii="宋体" w:hAnsi="宋体"/>
          <w:sz w:val="24"/>
          <w:szCs w:val="24"/>
        </w:rPr>
      </w:pPr>
      <w:r>
        <w:rPr>
          <w:rFonts w:hint="eastAsia" w:ascii="宋体" w:hAnsi="宋体" w:cs="宋体"/>
          <w:sz w:val="24"/>
          <w:szCs w:val="24"/>
        </w:rPr>
        <w:t>委托代理人：</w:t>
      </w:r>
      <w:r>
        <w:rPr>
          <w:rFonts w:ascii="宋体" w:hAnsi="宋体" w:cs="宋体"/>
          <w:sz w:val="24"/>
          <w:szCs w:val="24"/>
        </w:rPr>
        <w:t xml:space="preserve">                         </w:t>
      </w:r>
      <w:r>
        <w:rPr>
          <w:rFonts w:hint="eastAsia" w:ascii="宋体" w:hAnsi="宋体" w:cs="宋体"/>
          <w:sz w:val="24"/>
          <w:szCs w:val="24"/>
        </w:rPr>
        <w:t>委托代理人：</w:t>
      </w:r>
    </w:p>
    <w:p>
      <w:pPr>
        <w:spacing w:line="360" w:lineRule="auto"/>
        <w:ind w:left="5280" w:hanging="5280" w:hangingChars="2200"/>
        <w:rPr>
          <w:rFonts w:ascii="宋体" w:hAnsi="宋体"/>
          <w:sz w:val="24"/>
          <w:szCs w:val="24"/>
        </w:rPr>
      </w:pPr>
      <w:r>
        <w:rPr>
          <w:rFonts w:hint="eastAsia" w:ascii="宋体" w:hAnsi="宋体" w:cs="宋体"/>
          <w:sz w:val="24"/>
          <w:szCs w:val="24"/>
        </w:rPr>
        <w:t>地</w:t>
      </w:r>
      <w:r>
        <w:rPr>
          <w:rFonts w:ascii="宋体" w:hAnsi="宋体" w:cs="宋体"/>
          <w:sz w:val="24"/>
          <w:szCs w:val="24"/>
        </w:rPr>
        <w:t xml:space="preserve">  </w:t>
      </w:r>
      <w:r>
        <w:rPr>
          <w:rFonts w:hint="eastAsia" w:ascii="宋体" w:hAnsi="宋体" w:cs="宋体"/>
          <w:sz w:val="24"/>
          <w:szCs w:val="24"/>
        </w:rPr>
        <w:t>址：</w:t>
      </w:r>
      <w:r>
        <w:rPr>
          <w:rFonts w:ascii="宋体" w:hAnsi="宋体" w:cs="宋体"/>
          <w:sz w:val="24"/>
          <w:szCs w:val="24"/>
        </w:rPr>
        <w:t xml:space="preserve">                             </w:t>
      </w:r>
      <w:r>
        <w:rPr>
          <w:rFonts w:hint="eastAsia" w:ascii="宋体" w:hAnsi="宋体" w:cs="宋体"/>
          <w:sz w:val="24"/>
          <w:szCs w:val="24"/>
        </w:rPr>
        <w:t>地</w:t>
      </w:r>
      <w:r>
        <w:rPr>
          <w:rFonts w:ascii="宋体" w:hAnsi="宋体" w:cs="宋体"/>
          <w:sz w:val="24"/>
          <w:szCs w:val="24"/>
        </w:rPr>
        <w:t xml:space="preserve">  </w:t>
      </w:r>
      <w:r>
        <w:rPr>
          <w:rFonts w:hint="eastAsia" w:ascii="宋体" w:hAnsi="宋体" w:cs="宋体"/>
          <w:sz w:val="24"/>
          <w:szCs w:val="24"/>
        </w:rPr>
        <w:t>址：</w:t>
      </w:r>
      <w:r>
        <w:rPr>
          <w:rFonts w:ascii="宋体" w:hAnsi="宋体"/>
          <w:sz w:val="24"/>
          <w:szCs w:val="24"/>
        </w:rPr>
        <w:t xml:space="preserve"> </w:t>
      </w:r>
    </w:p>
    <w:p>
      <w:pPr>
        <w:spacing w:line="360" w:lineRule="auto"/>
        <w:rPr>
          <w:rFonts w:ascii="宋体" w:hAnsi="宋体"/>
          <w:sz w:val="24"/>
          <w:szCs w:val="24"/>
        </w:rPr>
      </w:pPr>
      <w:r>
        <w:rPr>
          <w:rFonts w:hint="eastAsia" w:ascii="宋体" w:hAnsi="宋体" w:cs="宋体"/>
          <w:sz w:val="24"/>
          <w:szCs w:val="24"/>
        </w:rPr>
        <w:t>电</w:t>
      </w:r>
      <w:r>
        <w:rPr>
          <w:rFonts w:ascii="宋体" w:hAnsi="宋体" w:cs="宋体"/>
          <w:sz w:val="24"/>
          <w:szCs w:val="24"/>
        </w:rPr>
        <w:t xml:space="preserve">  </w:t>
      </w:r>
      <w:r>
        <w:rPr>
          <w:rFonts w:hint="eastAsia" w:ascii="宋体" w:hAnsi="宋体" w:cs="宋体"/>
          <w:sz w:val="24"/>
          <w:szCs w:val="24"/>
        </w:rPr>
        <w:t>话：</w:t>
      </w:r>
      <w:r>
        <w:rPr>
          <w:rFonts w:ascii="宋体" w:hAnsi="宋体" w:cs="宋体"/>
          <w:sz w:val="24"/>
          <w:szCs w:val="24"/>
        </w:rPr>
        <w:t xml:space="preserve">                             </w:t>
      </w:r>
      <w:r>
        <w:rPr>
          <w:rFonts w:hint="eastAsia" w:ascii="宋体" w:hAnsi="宋体" w:cs="宋体"/>
          <w:sz w:val="24"/>
          <w:szCs w:val="24"/>
        </w:rPr>
        <w:t>电</w:t>
      </w:r>
      <w:r>
        <w:rPr>
          <w:rFonts w:ascii="宋体" w:hAnsi="宋体" w:cs="宋体"/>
          <w:sz w:val="24"/>
          <w:szCs w:val="24"/>
        </w:rPr>
        <w:t xml:space="preserve">  </w:t>
      </w:r>
      <w:r>
        <w:rPr>
          <w:rFonts w:hint="eastAsia" w:ascii="宋体" w:hAnsi="宋体" w:cs="宋体"/>
          <w:sz w:val="24"/>
          <w:szCs w:val="24"/>
        </w:rPr>
        <w:t>话：</w:t>
      </w:r>
    </w:p>
    <w:p>
      <w:pPr>
        <w:spacing w:line="360" w:lineRule="auto"/>
        <w:rPr>
          <w:rFonts w:ascii="宋体" w:hAnsi="宋体"/>
          <w:sz w:val="24"/>
          <w:szCs w:val="24"/>
        </w:rPr>
      </w:pPr>
      <w:r>
        <w:rPr>
          <w:rFonts w:hint="eastAsia" w:ascii="宋体" w:hAnsi="宋体" w:cs="宋体"/>
          <w:sz w:val="24"/>
          <w:szCs w:val="24"/>
        </w:rPr>
        <w:t>传</w:t>
      </w:r>
      <w:r>
        <w:rPr>
          <w:rFonts w:ascii="宋体" w:hAnsi="宋体" w:cs="宋体"/>
          <w:sz w:val="24"/>
          <w:szCs w:val="24"/>
        </w:rPr>
        <w:t xml:space="preserve">  </w:t>
      </w:r>
      <w:r>
        <w:rPr>
          <w:rFonts w:hint="eastAsia" w:ascii="宋体" w:hAnsi="宋体" w:cs="宋体"/>
          <w:sz w:val="24"/>
          <w:szCs w:val="24"/>
        </w:rPr>
        <w:t>真：</w:t>
      </w:r>
      <w:r>
        <w:rPr>
          <w:rFonts w:ascii="宋体" w:hAnsi="宋体" w:cs="宋体"/>
          <w:sz w:val="24"/>
          <w:szCs w:val="24"/>
        </w:rPr>
        <w:t xml:space="preserve">                             </w:t>
      </w:r>
      <w:r>
        <w:rPr>
          <w:rFonts w:hint="eastAsia" w:ascii="宋体" w:hAnsi="宋体" w:cs="宋体"/>
          <w:sz w:val="24"/>
          <w:szCs w:val="24"/>
        </w:rPr>
        <w:t>传</w:t>
      </w:r>
      <w:r>
        <w:rPr>
          <w:rFonts w:ascii="宋体" w:hAnsi="宋体" w:cs="宋体"/>
          <w:sz w:val="24"/>
          <w:szCs w:val="24"/>
        </w:rPr>
        <w:t xml:space="preserve">  </w:t>
      </w:r>
      <w:r>
        <w:rPr>
          <w:rFonts w:hint="eastAsia" w:ascii="宋体" w:hAnsi="宋体" w:cs="宋体"/>
          <w:sz w:val="24"/>
          <w:szCs w:val="24"/>
        </w:rPr>
        <w:t>真：</w:t>
      </w:r>
    </w:p>
    <w:p>
      <w:pPr>
        <w:spacing w:line="360" w:lineRule="auto"/>
        <w:rPr>
          <w:rFonts w:ascii="宋体" w:hAnsi="宋体"/>
          <w:sz w:val="24"/>
          <w:szCs w:val="24"/>
        </w:rPr>
      </w:pPr>
      <w:r>
        <w:rPr>
          <w:rFonts w:hint="eastAsia" w:ascii="宋体" w:hAnsi="宋体" w:cs="宋体"/>
          <w:sz w:val="24"/>
          <w:szCs w:val="24"/>
        </w:rPr>
        <w:t>电子信箱：</w:t>
      </w:r>
      <w:r>
        <w:rPr>
          <w:rFonts w:ascii="宋体" w:hAnsi="宋体" w:cs="宋体"/>
          <w:sz w:val="24"/>
          <w:szCs w:val="24"/>
        </w:rPr>
        <w:t xml:space="preserve">                           </w:t>
      </w:r>
      <w:r>
        <w:rPr>
          <w:rFonts w:hint="eastAsia" w:ascii="宋体" w:hAnsi="宋体" w:cs="宋体"/>
          <w:sz w:val="24"/>
          <w:szCs w:val="24"/>
        </w:rPr>
        <w:t>电子信箱：</w:t>
      </w:r>
    </w:p>
    <w:p>
      <w:pPr>
        <w:spacing w:line="360" w:lineRule="auto"/>
        <w:rPr>
          <w:rFonts w:ascii="宋体" w:hAnsi="宋体"/>
          <w:sz w:val="24"/>
          <w:szCs w:val="24"/>
        </w:rPr>
      </w:pPr>
      <w:r>
        <w:rPr>
          <w:rFonts w:hint="eastAsia" w:ascii="宋体" w:hAnsi="宋体" w:cs="宋体"/>
          <w:sz w:val="24"/>
          <w:szCs w:val="24"/>
        </w:rPr>
        <w:t>开户银行：</w:t>
      </w:r>
      <w:r>
        <w:rPr>
          <w:rFonts w:ascii="宋体" w:hAnsi="宋体" w:cs="宋体"/>
          <w:sz w:val="24"/>
          <w:szCs w:val="24"/>
        </w:rPr>
        <w:t xml:space="preserve">                           </w:t>
      </w:r>
      <w:r>
        <w:rPr>
          <w:rFonts w:hint="eastAsia" w:ascii="宋体" w:hAnsi="宋体" w:cs="宋体"/>
          <w:sz w:val="24"/>
          <w:szCs w:val="24"/>
        </w:rPr>
        <w:t>开户银行：</w:t>
      </w:r>
      <w:r>
        <w:rPr>
          <w:rFonts w:ascii="宋体" w:hAnsi="宋体"/>
          <w:sz w:val="24"/>
          <w:szCs w:val="24"/>
        </w:rPr>
        <w:t xml:space="preserve"> </w:t>
      </w:r>
    </w:p>
    <w:p>
      <w:pPr>
        <w:spacing w:line="360" w:lineRule="auto"/>
        <w:ind w:left="120" w:hanging="120" w:hangingChars="50"/>
        <w:rPr>
          <w:rFonts w:ascii="宋体" w:hAnsi="宋体"/>
          <w:sz w:val="24"/>
          <w:szCs w:val="24"/>
          <w:u w:val="single"/>
        </w:rPr>
      </w:pPr>
      <w:r>
        <w:rPr>
          <w:rFonts w:hint="eastAsia" w:ascii="宋体" w:hAnsi="宋体" w:cs="宋体"/>
          <w:sz w:val="24"/>
          <w:szCs w:val="24"/>
        </w:rPr>
        <w:t>账</w:t>
      </w:r>
      <w:r>
        <w:rPr>
          <w:rFonts w:ascii="宋体" w:hAnsi="宋体" w:cs="宋体"/>
          <w:sz w:val="24"/>
          <w:szCs w:val="24"/>
        </w:rPr>
        <w:t xml:space="preserve">  </w:t>
      </w:r>
      <w:r>
        <w:rPr>
          <w:rFonts w:hint="eastAsia" w:ascii="宋体" w:hAnsi="宋体" w:cs="宋体"/>
          <w:sz w:val="24"/>
          <w:szCs w:val="24"/>
        </w:rPr>
        <w:t>号：</w:t>
      </w:r>
      <w:r>
        <w:rPr>
          <w:rFonts w:ascii="宋体" w:hAnsi="宋体" w:cs="宋体"/>
          <w:sz w:val="24"/>
          <w:szCs w:val="24"/>
        </w:rPr>
        <w:t xml:space="preserve">                             </w:t>
      </w:r>
      <w:r>
        <w:rPr>
          <w:rFonts w:hint="eastAsia" w:ascii="宋体" w:hAnsi="宋体" w:cs="宋体"/>
          <w:sz w:val="24"/>
          <w:szCs w:val="24"/>
        </w:rPr>
        <w:t>账</w:t>
      </w:r>
      <w:r>
        <w:rPr>
          <w:rFonts w:ascii="宋体" w:hAnsi="宋体" w:cs="宋体"/>
          <w:sz w:val="24"/>
          <w:szCs w:val="24"/>
        </w:rPr>
        <w:t xml:space="preserve"> </w:t>
      </w:r>
      <w:r>
        <w:rPr>
          <w:rFonts w:hint="eastAsia" w:ascii="宋体" w:hAnsi="宋体" w:cs="宋体"/>
          <w:sz w:val="24"/>
          <w:szCs w:val="24"/>
        </w:rPr>
        <w:t>号：</w:t>
      </w:r>
    </w:p>
    <w:p>
      <w:pPr>
        <w:pStyle w:val="405"/>
        <w:spacing w:line="360" w:lineRule="auto"/>
        <w:rPr>
          <w:rFonts w:ascii="宋体" w:hAnsi="宋体"/>
          <w:b/>
          <w:bCs/>
        </w:rPr>
      </w:pPr>
      <w:r>
        <w:rPr>
          <w:rFonts w:ascii="宋体" w:hAnsi="宋体"/>
        </w:rPr>
        <w:br w:type="page"/>
      </w:r>
      <w:r>
        <w:rPr>
          <w:rStyle w:val="358"/>
          <w:rFonts w:hint="eastAsia" w:ascii="宋体" w:hAnsi="宋体" w:cs="Arial"/>
          <w:bCs/>
          <w:szCs w:val="44"/>
        </w:rPr>
        <w:t>第二部分</w:t>
      </w:r>
      <w:bookmarkEnd w:id="18"/>
      <w:r>
        <w:rPr>
          <w:rStyle w:val="358"/>
          <w:rFonts w:hint="eastAsia" w:ascii="宋体" w:hAnsi="宋体" w:cs="Arial"/>
          <w:b w:val="0"/>
          <w:szCs w:val="44"/>
        </w:rPr>
        <w:t>通用合同条款</w:t>
      </w:r>
    </w:p>
    <w:p>
      <w:pPr>
        <w:pStyle w:val="32"/>
        <w:adjustRightInd w:val="0"/>
        <w:snapToGrid w:val="0"/>
        <w:spacing w:line="360" w:lineRule="auto"/>
        <w:ind w:firstLine="560"/>
        <w:rPr>
          <w:rFonts w:hAnsi="宋体"/>
          <w:sz w:val="24"/>
          <w:szCs w:val="24"/>
        </w:rPr>
      </w:pPr>
      <w:r>
        <w:rPr>
          <w:rFonts w:hint="eastAsia" w:hAnsi="宋体"/>
          <w:sz w:val="24"/>
          <w:szCs w:val="24"/>
        </w:rPr>
        <w:t>此部分采用</w:t>
      </w:r>
      <w:r>
        <w:rPr>
          <w:rFonts w:hint="eastAsia"/>
        </w:rPr>
        <w:t>《建设工程施工合同(示范文本)》(GF-2017-0201)中</w:t>
      </w:r>
      <w:r>
        <w:rPr>
          <w:rFonts w:hint="eastAsia" w:hAnsi="宋体"/>
          <w:sz w:val="24"/>
          <w:szCs w:val="24"/>
        </w:rPr>
        <w:t>《第二部分</w:t>
      </w:r>
      <w:r>
        <w:rPr>
          <w:rFonts w:hAnsi="宋体"/>
          <w:sz w:val="24"/>
          <w:szCs w:val="24"/>
        </w:rPr>
        <w:t xml:space="preserve">  </w:t>
      </w:r>
      <w:r>
        <w:rPr>
          <w:rFonts w:hint="eastAsia" w:hAnsi="宋体"/>
          <w:sz w:val="24"/>
          <w:szCs w:val="24"/>
        </w:rPr>
        <w:t>通用条款》</w:t>
      </w:r>
    </w:p>
    <w:p>
      <w:pPr>
        <w:pStyle w:val="16"/>
        <w:ind w:firstLine="420"/>
      </w:pPr>
    </w:p>
    <w:p>
      <w:pPr>
        <w:pStyle w:val="405"/>
        <w:spacing w:line="360" w:lineRule="auto"/>
        <w:rPr>
          <w:rStyle w:val="358"/>
          <w:rFonts w:ascii="宋体" w:hAnsi="宋体" w:cs="Arial"/>
          <w:bCs/>
          <w:szCs w:val="44"/>
        </w:rPr>
      </w:pPr>
      <w:bookmarkStart w:id="31" w:name="_Toc351203495"/>
      <w:bookmarkEnd w:id="31"/>
      <w:bookmarkStart w:id="32" w:name="_Toc351203632"/>
      <w:bookmarkEnd w:id="32"/>
    </w:p>
    <w:p>
      <w:pPr>
        <w:widowControl/>
        <w:jc w:val="left"/>
        <w:rPr>
          <w:rStyle w:val="358"/>
          <w:rFonts w:ascii="宋体" w:hAnsi="宋体" w:cs="Arial"/>
          <w:bCs/>
          <w:kern w:val="0"/>
          <w:szCs w:val="44"/>
        </w:rPr>
      </w:pPr>
      <w:r>
        <w:rPr>
          <w:rStyle w:val="358"/>
          <w:rFonts w:ascii="宋体" w:hAnsi="宋体" w:cs="Arial"/>
          <w:bCs/>
          <w:szCs w:val="44"/>
        </w:rPr>
        <w:br w:type="page"/>
      </w:r>
    </w:p>
    <w:p>
      <w:pPr>
        <w:pStyle w:val="405"/>
        <w:spacing w:line="360" w:lineRule="auto"/>
        <w:rPr>
          <w:rStyle w:val="358"/>
          <w:rFonts w:ascii="宋体" w:hAnsi="宋体" w:cs="Arial"/>
          <w:bCs/>
          <w:szCs w:val="44"/>
        </w:rPr>
      </w:pPr>
      <w:r>
        <w:rPr>
          <w:rStyle w:val="358"/>
          <w:rFonts w:hint="eastAsia" w:ascii="宋体" w:hAnsi="宋体" w:cs="Arial"/>
          <w:bCs/>
          <w:szCs w:val="44"/>
        </w:rPr>
        <w:t>第三部分专用合同条款</w:t>
      </w:r>
    </w:p>
    <w:p>
      <w:pPr>
        <w:spacing w:line="440" w:lineRule="exact"/>
        <w:rPr>
          <w:rFonts w:ascii="宋体" w:hAnsi="宋体"/>
          <w:sz w:val="24"/>
          <w:szCs w:val="24"/>
        </w:rPr>
      </w:pPr>
      <w:r>
        <w:rPr>
          <w:rFonts w:ascii="宋体" w:hAnsi="宋体" w:cs="宋体"/>
          <w:sz w:val="24"/>
          <w:szCs w:val="24"/>
        </w:rPr>
        <w:t>1</w:t>
      </w:r>
      <w:bookmarkStart w:id="33" w:name="_Toc297120456"/>
      <w:bookmarkEnd w:id="33"/>
      <w:r>
        <w:rPr>
          <w:rFonts w:ascii="宋体" w:hAnsi="宋体" w:cs="宋体"/>
          <w:sz w:val="24"/>
          <w:szCs w:val="24"/>
        </w:rPr>
        <w:t xml:space="preserve">. </w:t>
      </w:r>
      <w:r>
        <w:rPr>
          <w:rFonts w:hint="eastAsia" w:ascii="宋体" w:hAnsi="宋体" w:cs="宋体"/>
          <w:sz w:val="24"/>
          <w:szCs w:val="24"/>
        </w:rPr>
        <w:t>一般约定</w:t>
      </w:r>
    </w:p>
    <w:p>
      <w:pPr>
        <w:spacing w:line="440" w:lineRule="exact"/>
        <w:rPr>
          <w:rFonts w:ascii="宋体" w:hAnsi="宋体"/>
          <w:sz w:val="24"/>
          <w:szCs w:val="24"/>
        </w:rPr>
      </w:pPr>
      <w:r>
        <w:rPr>
          <w:rFonts w:ascii="宋体" w:hAnsi="宋体" w:cs="宋体"/>
          <w:sz w:val="24"/>
          <w:szCs w:val="24"/>
        </w:rPr>
        <w:t xml:space="preserve">1.1 </w:t>
      </w:r>
      <w:r>
        <w:rPr>
          <w:rFonts w:hint="eastAsia" w:ascii="宋体" w:hAnsi="宋体" w:cs="宋体"/>
          <w:sz w:val="24"/>
          <w:szCs w:val="24"/>
        </w:rPr>
        <w:t>词语定义</w:t>
      </w:r>
    </w:p>
    <w:p>
      <w:pPr>
        <w:spacing w:line="440" w:lineRule="exact"/>
        <w:rPr>
          <w:rFonts w:ascii="宋体" w:hAnsi="宋体"/>
          <w:sz w:val="24"/>
          <w:szCs w:val="24"/>
        </w:rPr>
      </w:pPr>
      <w:r>
        <w:rPr>
          <w:rFonts w:ascii="宋体" w:hAnsi="宋体" w:cs="宋体"/>
          <w:sz w:val="24"/>
          <w:szCs w:val="24"/>
        </w:rPr>
        <w:t>1.1.1</w:t>
      </w:r>
      <w:r>
        <w:rPr>
          <w:rFonts w:hint="eastAsia" w:ascii="宋体" w:hAnsi="宋体" w:cs="宋体"/>
          <w:sz w:val="24"/>
          <w:szCs w:val="24"/>
        </w:rPr>
        <w:t>合同</w:t>
      </w:r>
    </w:p>
    <w:p>
      <w:pPr>
        <w:spacing w:line="440" w:lineRule="exact"/>
        <w:rPr>
          <w:rFonts w:ascii="宋体" w:hAnsi="宋体"/>
          <w:sz w:val="24"/>
          <w:szCs w:val="24"/>
        </w:rPr>
      </w:pPr>
      <w:r>
        <w:rPr>
          <w:rFonts w:ascii="宋体" w:hAnsi="宋体" w:cs="宋体"/>
          <w:sz w:val="24"/>
          <w:szCs w:val="24"/>
        </w:rPr>
        <w:t>1.1.1.10</w:t>
      </w:r>
      <w:r>
        <w:rPr>
          <w:rFonts w:hint="eastAsia" w:ascii="宋体" w:hAnsi="宋体" w:cs="宋体"/>
          <w:sz w:val="24"/>
          <w:szCs w:val="24"/>
        </w:rPr>
        <w:t>其他合同文件包括：</w:t>
      </w:r>
      <w:r>
        <w:rPr>
          <w:rFonts w:hint="eastAsia" w:ascii="宋体" w:hAnsi="宋体" w:cs="宋体"/>
          <w:sz w:val="24"/>
          <w:szCs w:val="24"/>
          <w:u w:val="single"/>
        </w:rPr>
        <w:t>（</w:t>
      </w:r>
      <w:r>
        <w:rPr>
          <w:rFonts w:ascii="宋体" w:hAnsi="宋体" w:cs="宋体"/>
          <w:sz w:val="24"/>
          <w:szCs w:val="24"/>
          <w:u w:val="single"/>
        </w:rPr>
        <w:t>1</w:t>
      </w:r>
      <w:r>
        <w:rPr>
          <w:rFonts w:hint="eastAsia" w:ascii="宋体" w:hAnsi="宋体" w:cs="宋体"/>
          <w:sz w:val="24"/>
          <w:szCs w:val="24"/>
          <w:u w:val="single"/>
        </w:rPr>
        <w:t>）本合同协议书；（</w:t>
      </w:r>
      <w:r>
        <w:rPr>
          <w:rFonts w:ascii="宋体" w:hAnsi="宋体" w:cs="宋体"/>
          <w:sz w:val="24"/>
          <w:szCs w:val="24"/>
          <w:u w:val="single"/>
        </w:rPr>
        <w:t>2</w:t>
      </w:r>
      <w:r>
        <w:rPr>
          <w:rFonts w:hint="eastAsia" w:ascii="宋体" w:hAnsi="宋体" w:cs="宋体"/>
          <w:sz w:val="24"/>
          <w:szCs w:val="24"/>
          <w:u w:val="single"/>
        </w:rPr>
        <w:t>）补充协议；（</w:t>
      </w:r>
      <w:r>
        <w:rPr>
          <w:rFonts w:ascii="宋体" w:hAnsi="宋体" w:cs="宋体"/>
          <w:sz w:val="24"/>
          <w:szCs w:val="24"/>
          <w:u w:val="single"/>
        </w:rPr>
        <w:t>3</w:t>
      </w:r>
      <w:r>
        <w:rPr>
          <w:rFonts w:hint="eastAsia" w:ascii="宋体" w:hAnsi="宋体" w:cs="宋体"/>
          <w:sz w:val="24"/>
          <w:szCs w:val="24"/>
          <w:u w:val="single"/>
        </w:rPr>
        <w:t>）本合同专用条款；（</w:t>
      </w:r>
      <w:r>
        <w:rPr>
          <w:rFonts w:ascii="宋体" w:hAnsi="宋体" w:cs="宋体"/>
          <w:sz w:val="24"/>
          <w:szCs w:val="24"/>
          <w:u w:val="single"/>
        </w:rPr>
        <w:t>4</w:t>
      </w:r>
      <w:r>
        <w:rPr>
          <w:rFonts w:hint="eastAsia" w:ascii="宋体" w:hAnsi="宋体" w:cs="宋体"/>
          <w:sz w:val="24"/>
          <w:szCs w:val="24"/>
          <w:u w:val="single"/>
        </w:rPr>
        <w:t>）中标通知书；（</w:t>
      </w:r>
      <w:r>
        <w:rPr>
          <w:rFonts w:ascii="宋体" w:hAnsi="宋体" w:cs="宋体"/>
          <w:sz w:val="24"/>
          <w:szCs w:val="24"/>
          <w:u w:val="single"/>
        </w:rPr>
        <w:t>5</w:t>
      </w:r>
      <w:r>
        <w:rPr>
          <w:rFonts w:hint="eastAsia" w:ascii="宋体" w:hAnsi="宋体" w:cs="宋体"/>
          <w:sz w:val="24"/>
          <w:szCs w:val="24"/>
          <w:u w:val="single"/>
        </w:rPr>
        <w:t>）招标文件；（</w:t>
      </w:r>
      <w:r>
        <w:rPr>
          <w:rFonts w:ascii="宋体" w:hAnsi="宋体" w:cs="宋体"/>
          <w:sz w:val="24"/>
          <w:szCs w:val="24"/>
          <w:u w:val="single"/>
        </w:rPr>
        <w:t>6</w:t>
      </w:r>
      <w:r>
        <w:rPr>
          <w:rFonts w:hint="eastAsia" w:ascii="宋体" w:hAnsi="宋体" w:cs="宋体"/>
          <w:sz w:val="24"/>
          <w:szCs w:val="24"/>
          <w:u w:val="single"/>
        </w:rPr>
        <w:t>）投标函及投标函附录；（</w:t>
      </w:r>
      <w:r>
        <w:rPr>
          <w:rFonts w:ascii="宋体" w:hAnsi="宋体" w:cs="宋体"/>
          <w:sz w:val="24"/>
          <w:szCs w:val="24"/>
          <w:u w:val="single"/>
        </w:rPr>
        <w:t>7</w:t>
      </w:r>
      <w:r>
        <w:rPr>
          <w:rFonts w:hint="eastAsia" w:ascii="宋体" w:hAnsi="宋体" w:cs="宋体"/>
          <w:sz w:val="24"/>
          <w:szCs w:val="24"/>
          <w:u w:val="single"/>
        </w:rPr>
        <w:t>）本合同通用条款；（</w:t>
      </w:r>
      <w:r>
        <w:rPr>
          <w:rFonts w:ascii="宋体" w:hAnsi="宋体" w:cs="宋体"/>
          <w:sz w:val="24"/>
          <w:szCs w:val="24"/>
          <w:u w:val="single"/>
        </w:rPr>
        <w:t>8</w:t>
      </w:r>
      <w:r>
        <w:rPr>
          <w:rFonts w:hint="eastAsia" w:ascii="宋体" w:hAnsi="宋体" w:cs="宋体"/>
          <w:sz w:val="24"/>
          <w:szCs w:val="24"/>
          <w:u w:val="single"/>
        </w:rPr>
        <w:t>）图纸；（</w:t>
      </w:r>
      <w:r>
        <w:rPr>
          <w:rFonts w:ascii="宋体" w:hAnsi="宋体" w:cs="宋体"/>
          <w:sz w:val="24"/>
          <w:szCs w:val="24"/>
          <w:u w:val="single"/>
        </w:rPr>
        <w:t>9</w:t>
      </w:r>
      <w:r>
        <w:rPr>
          <w:rFonts w:hint="eastAsia" w:ascii="宋体" w:hAnsi="宋体" w:cs="宋体"/>
          <w:sz w:val="24"/>
          <w:szCs w:val="24"/>
          <w:u w:val="single"/>
        </w:rPr>
        <w:t>）标准、规范及有关技术文件、技术要求；（</w:t>
      </w:r>
      <w:r>
        <w:rPr>
          <w:rFonts w:ascii="宋体" w:hAnsi="宋体" w:cs="宋体"/>
          <w:sz w:val="24"/>
          <w:szCs w:val="24"/>
          <w:u w:val="single"/>
        </w:rPr>
        <w:t>10</w:t>
      </w:r>
      <w:r>
        <w:rPr>
          <w:rFonts w:hint="eastAsia" w:ascii="宋体" w:hAnsi="宋体" w:cs="宋体"/>
          <w:sz w:val="24"/>
          <w:szCs w:val="24"/>
          <w:u w:val="single"/>
        </w:rPr>
        <w:t>）投标文件（不含投标函及投标函附录）；（</w:t>
      </w:r>
      <w:r>
        <w:rPr>
          <w:rFonts w:ascii="宋体" w:hAnsi="宋体" w:cs="宋体"/>
          <w:sz w:val="24"/>
          <w:szCs w:val="24"/>
          <w:u w:val="single"/>
        </w:rPr>
        <w:t>11</w:t>
      </w:r>
      <w:r>
        <w:rPr>
          <w:rFonts w:hint="eastAsia" w:ascii="宋体" w:hAnsi="宋体" w:cs="宋体"/>
          <w:sz w:val="24"/>
          <w:szCs w:val="24"/>
          <w:u w:val="single"/>
        </w:rPr>
        <w:t>）双方有关工程的洽商、变更等相关文件。</w:t>
      </w:r>
    </w:p>
    <w:p>
      <w:pPr>
        <w:spacing w:line="440" w:lineRule="exact"/>
        <w:rPr>
          <w:rFonts w:ascii="宋体" w:hAnsi="宋体"/>
          <w:sz w:val="24"/>
          <w:szCs w:val="24"/>
        </w:rPr>
      </w:pPr>
      <w:r>
        <w:rPr>
          <w:rFonts w:ascii="宋体" w:hAnsi="宋体" w:cs="宋体"/>
          <w:sz w:val="24"/>
          <w:szCs w:val="24"/>
        </w:rPr>
        <w:t xml:space="preserve">1.1.3 </w:t>
      </w:r>
      <w:r>
        <w:rPr>
          <w:rFonts w:hint="eastAsia" w:ascii="宋体" w:hAnsi="宋体" w:cs="宋体"/>
          <w:sz w:val="24"/>
          <w:szCs w:val="24"/>
        </w:rPr>
        <w:t>工程和设备</w:t>
      </w:r>
    </w:p>
    <w:p>
      <w:pPr>
        <w:spacing w:line="440" w:lineRule="exact"/>
        <w:rPr>
          <w:rFonts w:ascii="宋体" w:hAnsi="宋体"/>
          <w:sz w:val="24"/>
          <w:szCs w:val="24"/>
        </w:rPr>
      </w:pPr>
      <w:r>
        <w:rPr>
          <w:rFonts w:ascii="宋体" w:hAnsi="宋体" w:cs="宋体"/>
          <w:sz w:val="24"/>
          <w:szCs w:val="24"/>
        </w:rPr>
        <w:t xml:space="preserve">1.1.3.7 </w:t>
      </w:r>
      <w:r>
        <w:rPr>
          <w:rFonts w:hint="eastAsia" w:ascii="宋体" w:hAnsi="宋体" w:cs="宋体"/>
          <w:sz w:val="24"/>
          <w:szCs w:val="24"/>
        </w:rPr>
        <w:t>作为施工现场组成部分的其他场所包括：</w:t>
      </w:r>
      <w:r>
        <w:rPr>
          <w:rFonts w:hint="eastAsia" w:ascii="宋体" w:hAnsi="宋体" w:cs="宋体"/>
          <w:sz w:val="24"/>
          <w:szCs w:val="24"/>
          <w:u w:val="single"/>
        </w:rPr>
        <w:t>无。</w:t>
      </w:r>
    </w:p>
    <w:p>
      <w:pPr>
        <w:spacing w:line="440" w:lineRule="exact"/>
        <w:rPr>
          <w:rFonts w:ascii="宋体" w:hAnsi="宋体"/>
          <w:sz w:val="24"/>
          <w:szCs w:val="24"/>
        </w:rPr>
      </w:pPr>
      <w:r>
        <w:rPr>
          <w:rFonts w:ascii="宋体" w:hAnsi="宋体" w:cs="宋体"/>
          <w:sz w:val="24"/>
          <w:szCs w:val="24"/>
        </w:rPr>
        <w:t xml:space="preserve">1.1.3.9 </w:t>
      </w:r>
      <w:r>
        <w:rPr>
          <w:rFonts w:hint="eastAsia" w:ascii="宋体" w:hAnsi="宋体" w:cs="宋体"/>
          <w:sz w:val="24"/>
          <w:szCs w:val="24"/>
        </w:rPr>
        <w:t>永久占地包括：</w:t>
      </w:r>
      <w:r>
        <w:rPr>
          <w:rFonts w:ascii="宋体" w:hAnsi="宋体" w:cs="宋体"/>
          <w:sz w:val="24"/>
          <w:szCs w:val="24"/>
          <w:u w:val="single"/>
        </w:rPr>
        <w:t xml:space="preserve"> </w:t>
      </w:r>
      <w:r>
        <w:rPr>
          <w:rFonts w:hint="eastAsia" w:ascii="宋体" w:hAnsi="宋体" w:cs="宋体"/>
          <w:sz w:val="24"/>
          <w:szCs w:val="24"/>
          <w:u w:val="single"/>
        </w:rPr>
        <w:t>/</w:t>
      </w:r>
      <w:r>
        <w:rPr>
          <w:rFonts w:hint="eastAsia" w:ascii="宋体" w:hAnsi="宋体" w:cs="宋体"/>
          <w:sz w:val="24"/>
          <w:szCs w:val="24"/>
        </w:rPr>
        <w:t>。</w:t>
      </w:r>
    </w:p>
    <w:p>
      <w:pPr>
        <w:spacing w:line="440" w:lineRule="exact"/>
        <w:rPr>
          <w:rFonts w:ascii="宋体" w:hAnsi="宋体"/>
          <w:sz w:val="24"/>
          <w:szCs w:val="24"/>
        </w:rPr>
      </w:pPr>
      <w:r>
        <w:rPr>
          <w:rFonts w:ascii="宋体" w:hAnsi="宋体" w:cs="宋体"/>
          <w:sz w:val="24"/>
          <w:szCs w:val="24"/>
        </w:rPr>
        <w:t xml:space="preserve">1.1.3.10 </w:t>
      </w:r>
      <w:r>
        <w:rPr>
          <w:rFonts w:hint="eastAsia" w:ascii="宋体" w:hAnsi="宋体" w:cs="宋体"/>
          <w:sz w:val="24"/>
          <w:szCs w:val="24"/>
        </w:rPr>
        <w:t>临时占地包括：</w:t>
      </w:r>
      <w:r>
        <w:rPr>
          <w:rFonts w:ascii="宋体" w:hAnsi="宋体" w:cs="宋体"/>
          <w:sz w:val="24"/>
          <w:szCs w:val="24"/>
          <w:u w:val="single"/>
        </w:rPr>
        <w:t xml:space="preserve"> </w:t>
      </w:r>
      <w:r>
        <w:rPr>
          <w:rFonts w:hint="eastAsia" w:ascii="宋体" w:hAnsi="宋体" w:cs="宋体"/>
          <w:sz w:val="24"/>
          <w:szCs w:val="24"/>
          <w:u w:val="single"/>
        </w:rPr>
        <w:t>/</w:t>
      </w:r>
      <w:r>
        <w:rPr>
          <w:rFonts w:ascii="宋体" w:hAnsi="宋体" w:cs="宋体"/>
          <w:sz w:val="24"/>
          <w:szCs w:val="24"/>
          <w:u w:val="single"/>
        </w:rPr>
        <w:t xml:space="preserve"> </w:t>
      </w:r>
      <w:r>
        <w:rPr>
          <w:rFonts w:ascii="宋体" w:hAnsi="宋体" w:cs="宋体"/>
          <w:sz w:val="24"/>
          <w:szCs w:val="24"/>
        </w:rPr>
        <w:t xml:space="preserve"> </w:t>
      </w:r>
      <w:r>
        <w:rPr>
          <w:rFonts w:hint="eastAsia" w:ascii="宋体" w:hAnsi="宋体" w:cs="宋体"/>
          <w:sz w:val="24"/>
          <w:szCs w:val="24"/>
        </w:rPr>
        <w:t>。</w:t>
      </w:r>
    </w:p>
    <w:p>
      <w:pPr>
        <w:spacing w:line="440" w:lineRule="exact"/>
        <w:rPr>
          <w:rFonts w:ascii="宋体" w:hAnsi="宋体"/>
          <w:sz w:val="24"/>
          <w:szCs w:val="24"/>
        </w:rPr>
      </w:pPr>
      <w:r>
        <w:rPr>
          <w:rFonts w:ascii="宋体" w:hAnsi="宋体" w:cs="宋体"/>
          <w:sz w:val="24"/>
          <w:szCs w:val="24"/>
        </w:rPr>
        <w:t>1.3</w:t>
      </w:r>
      <w:r>
        <w:rPr>
          <w:rFonts w:hint="eastAsia" w:ascii="宋体" w:hAnsi="宋体" w:cs="宋体"/>
          <w:sz w:val="24"/>
          <w:szCs w:val="24"/>
        </w:rPr>
        <w:t>法律</w:t>
      </w:r>
    </w:p>
    <w:p>
      <w:pPr>
        <w:spacing w:line="440" w:lineRule="exact"/>
        <w:rPr>
          <w:rFonts w:ascii="宋体" w:hAnsi="宋体"/>
          <w:sz w:val="24"/>
          <w:szCs w:val="24"/>
          <w:u w:val="single"/>
        </w:rPr>
      </w:pPr>
      <w:r>
        <w:rPr>
          <w:rFonts w:hint="eastAsia" w:ascii="宋体" w:hAnsi="宋体" w:cs="宋体"/>
          <w:sz w:val="24"/>
          <w:szCs w:val="24"/>
        </w:rPr>
        <w:t>适用于合同的其他规范性文件：</w:t>
      </w:r>
      <w:r>
        <w:rPr>
          <w:rFonts w:hint="eastAsia" w:ascii="宋体" w:hAnsi="宋体" w:cs="宋体"/>
          <w:sz w:val="24"/>
          <w:szCs w:val="24"/>
          <w:u w:val="single"/>
        </w:rPr>
        <w:t>《中华人民共和国民法典》《中华人民共和国建筑法》《中华人民共和国招标投标法》《建设工程质量管理条例》及国家、江苏省、南京市有关建筑工程的法规条令。</w:t>
      </w:r>
    </w:p>
    <w:p>
      <w:pPr>
        <w:spacing w:line="440" w:lineRule="exact"/>
        <w:rPr>
          <w:rFonts w:ascii="宋体" w:hAnsi="宋体"/>
          <w:sz w:val="24"/>
          <w:szCs w:val="24"/>
        </w:rPr>
      </w:pPr>
      <w:r>
        <w:rPr>
          <w:rFonts w:ascii="宋体" w:hAnsi="宋体" w:cs="宋体"/>
          <w:sz w:val="24"/>
          <w:szCs w:val="24"/>
        </w:rPr>
        <w:t xml:space="preserve">1.4 </w:t>
      </w:r>
      <w:r>
        <w:rPr>
          <w:rFonts w:hint="eastAsia" w:ascii="宋体" w:hAnsi="宋体" w:cs="宋体"/>
          <w:sz w:val="24"/>
          <w:szCs w:val="24"/>
        </w:rPr>
        <w:t>标准和规范</w:t>
      </w:r>
    </w:p>
    <w:p>
      <w:pPr>
        <w:spacing w:line="440" w:lineRule="exact"/>
        <w:rPr>
          <w:rFonts w:ascii="宋体" w:hAnsi="宋体"/>
          <w:sz w:val="24"/>
          <w:szCs w:val="24"/>
          <w:u w:val="single"/>
        </w:rPr>
      </w:pPr>
      <w:r>
        <w:rPr>
          <w:rFonts w:ascii="宋体" w:hAnsi="宋体" w:cs="宋体"/>
          <w:sz w:val="24"/>
          <w:szCs w:val="24"/>
        </w:rPr>
        <w:t>1.4.1</w:t>
      </w:r>
      <w:r>
        <w:rPr>
          <w:rFonts w:hint="eastAsia" w:ascii="宋体" w:hAnsi="宋体" w:cs="宋体"/>
          <w:sz w:val="24"/>
          <w:szCs w:val="24"/>
        </w:rPr>
        <w:t>适用于工程的标准规范包括：</w:t>
      </w:r>
      <w:r>
        <w:rPr>
          <w:rFonts w:hint="eastAsia" w:ascii="宋体" w:hAnsi="宋体" w:cs="宋体"/>
          <w:sz w:val="24"/>
          <w:szCs w:val="24"/>
          <w:u w:val="single"/>
        </w:rPr>
        <w:t>竣工验收前实施的现行国家、行业、专业及南京市的有关标准、规范、规定和规程。当对同一考核指标国家、行业、专业和南京市颁布的有关标准、规范产生不一致时，承包人应及时通知甲方代表，可考虑以其颁布的标准、规范较为严格者为准。</w:t>
      </w:r>
    </w:p>
    <w:p>
      <w:pPr>
        <w:spacing w:line="440" w:lineRule="exact"/>
        <w:rPr>
          <w:rFonts w:ascii="宋体" w:hAnsi="宋体"/>
          <w:sz w:val="24"/>
          <w:szCs w:val="24"/>
        </w:rPr>
      </w:pPr>
      <w:r>
        <w:rPr>
          <w:rFonts w:hint="eastAsia" w:ascii="宋体" w:hAnsi="宋体" w:cs="宋体"/>
          <w:sz w:val="24"/>
          <w:szCs w:val="24"/>
        </w:rPr>
        <w:t>如果本合同约定的标准、规范、图纸、以及国家或地区发布的标准、规范之间出现歧义或矛盾时，其中的数量以图纸为准，质量要求、工艺标准按照以下原则选择：</w:t>
      </w:r>
    </w:p>
    <w:p>
      <w:pPr>
        <w:spacing w:line="440" w:lineRule="exact"/>
        <w:rPr>
          <w:rFonts w:ascii="宋体" w:hAnsi="宋体"/>
          <w:sz w:val="24"/>
          <w:szCs w:val="24"/>
          <w:u w:val="single"/>
        </w:rPr>
      </w:pPr>
      <w:r>
        <w:rPr>
          <w:rFonts w:ascii="宋体" w:hAnsi="宋体" w:cs="宋体"/>
          <w:sz w:val="24"/>
          <w:szCs w:val="24"/>
          <w:u w:val="single"/>
        </w:rPr>
        <w:t>(1)</w:t>
      </w:r>
      <w:r>
        <w:rPr>
          <w:rFonts w:hint="eastAsia" w:ascii="宋体" w:hAnsi="宋体" w:cs="宋体"/>
          <w:sz w:val="24"/>
          <w:szCs w:val="24"/>
          <w:u w:val="single"/>
        </w:rPr>
        <w:t>如果图纸或本合同约定的工程建设标准中的质量要求、工艺标准低于国家、地区标准的，则按国家、地区标准执行；</w:t>
      </w:r>
    </w:p>
    <w:p>
      <w:pPr>
        <w:spacing w:line="440" w:lineRule="exact"/>
        <w:rPr>
          <w:rFonts w:ascii="宋体" w:hAnsi="宋体"/>
          <w:sz w:val="24"/>
          <w:szCs w:val="24"/>
          <w:u w:val="single"/>
        </w:rPr>
      </w:pPr>
      <w:r>
        <w:rPr>
          <w:rFonts w:ascii="宋体" w:hAnsi="宋体" w:cs="宋体"/>
          <w:sz w:val="24"/>
          <w:szCs w:val="24"/>
          <w:u w:val="single"/>
        </w:rPr>
        <w:t xml:space="preserve">(2) </w:t>
      </w:r>
      <w:r>
        <w:rPr>
          <w:rFonts w:hint="eastAsia" w:ascii="宋体" w:hAnsi="宋体" w:cs="宋体"/>
          <w:sz w:val="24"/>
          <w:szCs w:val="24"/>
          <w:u w:val="single"/>
        </w:rPr>
        <w:t>如果图纸或本合同约定的工程建设标准中的质量要求、工艺标准高于国家、地区标准的，则按图纸或本合同约定的质量要求、工艺标准执行；</w:t>
      </w:r>
    </w:p>
    <w:p>
      <w:pPr>
        <w:spacing w:line="440" w:lineRule="exact"/>
        <w:rPr>
          <w:rFonts w:ascii="宋体" w:hAnsi="宋体"/>
          <w:sz w:val="24"/>
          <w:szCs w:val="24"/>
          <w:u w:val="single"/>
        </w:rPr>
      </w:pPr>
      <w:r>
        <w:rPr>
          <w:rFonts w:ascii="宋体" w:hAnsi="宋体" w:cs="宋体"/>
          <w:sz w:val="24"/>
          <w:szCs w:val="24"/>
          <w:u w:val="single"/>
        </w:rPr>
        <w:t xml:space="preserve">(3) </w:t>
      </w:r>
      <w:r>
        <w:rPr>
          <w:rFonts w:hint="eastAsia" w:ascii="宋体" w:hAnsi="宋体" w:cs="宋体"/>
          <w:sz w:val="24"/>
          <w:szCs w:val="24"/>
          <w:u w:val="single"/>
        </w:rPr>
        <w:t>如果图纸中的质量要求、工艺标准与本合同约定的标准、规范出现矛盾或歧义的，在满足国家、地区标准的基础上按本合同约定的标准、规范执行。</w:t>
      </w:r>
      <w:r>
        <w:rPr>
          <w:rFonts w:ascii="宋体" w:hAnsi="宋体"/>
          <w:sz w:val="24"/>
          <w:szCs w:val="24"/>
          <w:u w:val="single"/>
        </w:rPr>
        <w:t> </w:t>
      </w:r>
    </w:p>
    <w:p>
      <w:pPr>
        <w:spacing w:line="440" w:lineRule="exact"/>
        <w:rPr>
          <w:rFonts w:ascii="宋体" w:hAnsi="宋体"/>
          <w:sz w:val="24"/>
          <w:szCs w:val="24"/>
        </w:rPr>
      </w:pPr>
      <w:r>
        <w:rPr>
          <w:rFonts w:ascii="宋体" w:hAnsi="宋体" w:cs="宋体"/>
          <w:sz w:val="24"/>
          <w:szCs w:val="24"/>
        </w:rPr>
        <w:t xml:space="preserve">1.4.2 </w:t>
      </w:r>
      <w:r>
        <w:rPr>
          <w:rFonts w:hint="eastAsia" w:ascii="宋体" w:hAnsi="宋体" w:cs="宋体"/>
          <w:sz w:val="24"/>
          <w:szCs w:val="24"/>
        </w:rPr>
        <w:t>发包人提供国外标准、规范的名称：</w:t>
      </w:r>
      <w:r>
        <w:rPr>
          <w:rFonts w:hint="eastAsia" w:ascii="宋体" w:hAnsi="宋体" w:cs="宋体"/>
          <w:sz w:val="24"/>
          <w:szCs w:val="24"/>
          <w:u w:val="single"/>
        </w:rPr>
        <w:t>无；</w:t>
      </w:r>
    </w:p>
    <w:p>
      <w:pPr>
        <w:spacing w:line="440" w:lineRule="exact"/>
        <w:rPr>
          <w:rFonts w:ascii="宋体" w:hAnsi="宋体"/>
          <w:sz w:val="24"/>
          <w:szCs w:val="24"/>
        </w:rPr>
      </w:pPr>
      <w:r>
        <w:rPr>
          <w:rFonts w:ascii="宋体" w:hAnsi="宋体" w:cs="宋体"/>
          <w:sz w:val="24"/>
          <w:szCs w:val="24"/>
        </w:rPr>
        <w:t>1.4.3</w:t>
      </w:r>
      <w:r>
        <w:rPr>
          <w:rFonts w:hint="eastAsia" w:ascii="宋体" w:hAnsi="宋体" w:cs="宋体"/>
          <w:sz w:val="24"/>
          <w:szCs w:val="24"/>
        </w:rPr>
        <w:t>发包人对工程的技术标准和功能要求的特殊要求：</w:t>
      </w:r>
      <w:r>
        <w:rPr>
          <w:rFonts w:hint="eastAsia" w:ascii="宋体" w:hAnsi="宋体" w:cs="宋体"/>
          <w:sz w:val="24"/>
          <w:szCs w:val="24"/>
          <w:u w:val="single"/>
        </w:rPr>
        <w:t>无。</w:t>
      </w:r>
    </w:p>
    <w:p>
      <w:pPr>
        <w:spacing w:line="440" w:lineRule="exact"/>
        <w:rPr>
          <w:rFonts w:ascii="宋体" w:hAnsi="宋体"/>
          <w:sz w:val="24"/>
          <w:szCs w:val="24"/>
        </w:rPr>
      </w:pPr>
      <w:r>
        <w:rPr>
          <w:rFonts w:ascii="宋体" w:hAnsi="宋体" w:cs="宋体"/>
          <w:sz w:val="24"/>
          <w:szCs w:val="24"/>
        </w:rPr>
        <w:t xml:space="preserve">1.5 </w:t>
      </w:r>
      <w:r>
        <w:rPr>
          <w:rFonts w:hint="eastAsia" w:ascii="宋体" w:hAnsi="宋体" w:cs="宋体"/>
          <w:sz w:val="24"/>
          <w:szCs w:val="24"/>
        </w:rPr>
        <w:t>合同文件的优先顺序</w:t>
      </w:r>
    </w:p>
    <w:p>
      <w:pPr>
        <w:spacing w:line="440" w:lineRule="exact"/>
        <w:rPr>
          <w:rFonts w:ascii="宋体" w:hAnsi="宋体" w:cs="宋体"/>
          <w:sz w:val="24"/>
          <w:szCs w:val="24"/>
          <w:u w:val="single"/>
        </w:rPr>
      </w:pPr>
      <w:r>
        <w:rPr>
          <w:rFonts w:hint="eastAsia" w:ascii="宋体" w:hAnsi="宋体" w:cs="宋体"/>
          <w:sz w:val="24"/>
          <w:szCs w:val="24"/>
        </w:rPr>
        <w:t>合同文件组成及优先顺序为：</w:t>
      </w:r>
      <w:r>
        <w:rPr>
          <w:rFonts w:hint="eastAsia" w:ascii="宋体" w:hAnsi="宋体" w:cs="宋体"/>
          <w:sz w:val="24"/>
          <w:szCs w:val="24"/>
          <w:u w:val="single"/>
        </w:rPr>
        <w:t>（1）本合同协议书；（2）补充协议；（3）本合同专用条款及合同附件；（4）中标通知书；（5）投标文件（含投标函及投标函附录、已标价工程量清单）；（6）通用合同条款；（7）招标文件；（8）标准、规范及有关技术文件、技术要求；（9）图纸；（10）其他合同文件（双方有关工程的洽商、变更等相关文件）。</w:t>
      </w:r>
    </w:p>
    <w:p>
      <w:pPr>
        <w:spacing w:line="440" w:lineRule="exact"/>
        <w:rPr>
          <w:rFonts w:ascii="宋体" w:hAnsi="宋体"/>
          <w:sz w:val="24"/>
          <w:szCs w:val="24"/>
        </w:rPr>
      </w:pPr>
      <w:r>
        <w:rPr>
          <w:rFonts w:ascii="宋体" w:hAnsi="宋体" w:cs="宋体"/>
          <w:sz w:val="24"/>
          <w:szCs w:val="24"/>
        </w:rPr>
        <w:t xml:space="preserve">1.6 </w:t>
      </w:r>
      <w:r>
        <w:rPr>
          <w:rFonts w:hint="eastAsia" w:ascii="宋体" w:hAnsi="宋体" w:cs="宋体"/>
          <w:sz w:val="24"/>
          <w:szCs w:val="24"/>
        </w:rPr>
        <w:t>图纸和承包人文件</w:t>
      </w:r>
      <w:r>
        <w:rPr>
          <w:rFonts w:ascii="宋体" w:hAnsi="宋体"/>
          <w:sz w:val="24"/>
          <w:szCs w:val="24"/>
        </w:rPr>
        <w:t> </w:t>
      </w:r>
    </w:p>
    <w:p>
      <w:pPr>
        <w:spacing w:line="440" w:lineRule="exact"/>
        <w:rPr>
          <w:rFonts w:ascii="宋体" w:hAnsi="宋体"/>
          <w:sz w:val="24"/>
          <w:szCs w:val="24"/>
        </w:rPr>
      </w:pPr>
      <w:r>
        <w:rPr>
          <w:rFonts w:ascii="宋体" w:hAnsi="宋体" w:cs="宋体"/>
          <w:sz w:val="24"/>
          <w:szCs w:val="24"/>
        </w:rPr>
        <w:t xml:space="preserve">1.6.1 </w:t>
      </w:r>
      <w:r>
        <w:rPr>
          <w:rFonts w:hint="eastAsia" w:ascii="宋体" w:hAnsi="宋体" w:cs="宋体"/>
          <w:sz w:val="24"/>
          <w:szCs w:val="24"/>
        </w:rPr>
        <w:t>图纸的提供</w:t>
      </w:r>
    </w:p>
    <w:p>
      <w:pPr>
        <w:spacing w:line="440" w:lineRule="exact"/>
        <w:rPr>
          <w:rFonts w:ascii="宋体" w:hAnsi="宋体"/>
          <w:sz w:val="24"/>
          <w:szCs w:val="24"/>
        </w:rPr>
      </w:pPr>
      <w:r>
        <w:rPr>
          <w:rFonts w:hint="eastAsia" w:ascii="宋体" w:hAnsi="宋体" w:cs="宋体"/>
          <w:sz w:val="24"/>
          <w:szCs w:val="24"/>
        </w:rPr>
        <w:t>发包人向承包人提供图纸的期限：</w:t>
      </w:r>
      <w:r>
        <w:rPr>
          <w:rFonts w:hint="eastAsia" w:ascii="宋体" w:hAnsi="宋体" w:cs="宋体"/>
          <w:sz w:val="24"/>
          <w:szCs w:val="24"/>
          <w:u w:val="single"/>
        </w:rPr>
        <w:t>合同签订后一周内；</w:t>
      </w:r>
    </w:p>
    <w:p>
      <w:pPr>
        <w:spacing w:line="440" w:lineRule="exact"/>
        <w:rPr>
          <w:rFonts w:ascii="宋体" w:hAnsi="宋体"/>
          <w:sz w:val="24"/>
          <w:szCs w:val="24"/>
        </w:rPr>
      </w:pPr>
      <w:r>
        <w:rPr>
          <w:rFonts w:hint="eastAsia" w:ascii="宋体" w:hAnsi="宋体" w:cs="宋体"/>
          <w:sz w:val="24"/>
          <w:szCs w:val="24"/>
        </w:rPr>
        <w:t>发包人向承包人提供图纸的数量：</w:t>
      </w:r>
      <w:r>
        <w:rPr>
          <w:rFonts w:hint="eastAsia" w:ascii="宋体" w:hAnsi="宋体" w:cs="宋体"/>
          <w:sz w:val="24"/>
          <w:szCs w:val="24"/>
          <w:u w:val="single"/>
        </w:rPr>
        <w:t>贰份（纸质版）；</w:t>
      </w:r>
    </w:p>
    <w:p>
      <w:pPr>
        <w:spacing w:line="440" w:lineRule="exact"/>
        <w:rPr>
          <w:rFonts w:ascii="宋体" w:hAnsi="宋体"/>
          <w:sz w:val="24"/>
          <w:szCs w:val="24"/>
        </w:rPr>
      </w:pPr>
      <w:r>
        <w:rPr>
          <w:rFonts w:hint="eastAsia" w:ascii="宋体" w:hAnsi="宋体" w:cs="宋体"/>
          <w:sz w:val="24"/>
          <w:szCs w:val="24"/>
        </w:rPr>
        <w:t>发包人向承包人提供图纸的内容：</w:t>
      </w:r>
      <w:r>
        <w:rPr>
          <w:rFonts w:hint="eastAsia" w:ascii="宋体" w:hAnsi="宋体" w:cs="宋体"/>
          <w:sz w:val="24"/>
          <w:szCs w:val="24"/>
          <w:u w:val="single"/>
        </w:rPr>
        <w:t>施工图及其电子版。</w:t>
      </w:r>
    </w:p>
    <w:p>
      <w:pPr>
        <w:spacing w:line="440" w:lineRule="exact"/>
        <w:rPr>
          <w:rFonts w:ascii="宋体" w:hAnsi="宋体"/>
          <w:sz w:val="24"/>
          <w:szCs w:val="24"/>
        </w:rPr>
      </w:pPr>
      <w:r>
        <w:rPr>
          <w:rFonts w:ascii="宋体" w:hAnsi="宋体" w:cs="宋体"/>
          <w:sz w:val="24"/>
          <w:szCs w:val="24"/>
        </w:rPr>
        <w:t xml:space="preserve">1.6.4 </w:t>
      </w:r>
      <w:r>
        <w:rPr>
          <w:rFonts w:hint="eastAsia" w:ascii="宋体" w:hAnsi="宋体" w:cs="宋体"/>
          <w:sz w:val="24"/>
          <w:szCs w:val="24"/>
        </w:rPr>
        <w:t>承包人文件</w:t>
      </w:r>
    </w:p>
    <w:p>
      <w:pPr>
        <w:spacing w:line="440" w:lineRule="exact"/>
        <w:rPr>
          <w:rFonts w:ascii="宋体" w:hAnsi="宋体"/>
          <w:sz w:val="24"/>
          <w:szCs w:val="24"/>
          <w:u w:val="single"/>
        </w:rPr>
      </w:pPr>
      <w:r>
        <w:rPr>
          <w:rFonts w:hint="eastAsia" w:ascii="宋体" w:hAnsi="宋体" w:cs="宋体"/>
          <w:sz w:val="24"/>
          <w:szCs w:val="24"/>
        </w:rPr>
        <w:t>需要由承包人提供的文件，包括：</w:t>
      </w:r>
      <w:r>
        <w:rPr>
          <w:rFonts w:hint="eastAsia" w:ascii="宋体" w:hAnsi="宋体" w:cs="宋体"/>
          <w:sz w:val="24"/>
          <w:szCs w:val="24"/>
          <w:u w:val="single"/>
        </w:rPr>
        <w:t>总体及分项目施工组织设计文件、专项施工方案、机械设备合格证书及相应检测报告、承包人行为资料、项目经理和质量、安全员等管理人员社保证明和行为资料、机械设备操作人员上岗证、进场施工人员名单和身份证（复印件）、开工报告等资料；</w:t>
      </w:r>
    </w:p>
    <w:p>
      <w:pPr>
        <w:spacing w:line="440" w:lineRule="exact"/>
        <w:rPr>
          <w:rFonts w:ascii="宋体" w:hAnsi="宋体"/>
          <w:sz w:val="24"/>
          <w:szCs w:val="24"/>
        </w:rPr>
      </w:pPr>
      <w:r>
        <w:rPr>
          <w:rFonts w:hint="eastAsia" w:ascii="宋体" w:hAnsi="宋体" w:cs="宋体"/>
          <w:sz w:val="24"/>
          <w:szCs w:val="24"/>
        </w:rPr>
        <w:t>承包人提供的文件的期限为：</w:t>
      </w:r>
      <w:r>
        <w:rPr>
          <w:rFonts w:hint="eastAsia" w:ascii="宋体" w:hAnsi="宋体" w:cs="宋体"/>
          <w:sz w:val="24"/>
          <w:szCs w:val="24"/>
          <w:u w:val="single"/>
        </w:rPr>
        <w:t>合同签订后七天内；</w:t>
      </w:r>
    </w:p>
    <w:p>
      <w:pPr>
        <w:spacing w:line="440" w:lineRule="exact"/>
        <w:rPr>
          <w:rFonts w:ascii="宋体" w:hAnsi="宋体"/>
          <w:sz w:val="24"/>
          <w:szCs w:val="24"/>
        </w:rPr>
      </w:pPr>
      <w:r>
        <w:rPr>
          <w:rFonts w:hint="eastAsia" w:ascii="宋体" w:hAnsi="宋体" w:cs="宋体"/>
          <w:sz w:val="24"/>
          <w:szCs w:val="24"/>
        </w:rPr>
        <w:t>承包人提供的文件的数量为：</w:t>
      </w:r>
      <w:r>
        <w:rPr>
          <w:rFonts w:hint="eastAsia" w:ascii="宋体" w:hAnsi="宋体" w:cs="宋体"/>
          <w:sz w:val="24"/>
          <w:szCs w:val="24"/>
          <w:u w:val="single"/>
        </w:rPr>
        <w:t>纸制文件四份，电子文档一份；</w:t>
      </w:r>
    </w:p>
    <w:p>
      <w:pPr>
        <w:spacing w:line="440" w:lineRule="exact"/>
        <w:rPr>
          <w:rFonts w:ascii="宋体" w:hAnsi="宋体"/>
          <w:sz w:val="24"/>
          <w:szCs w:val="24"/>
        </w:rPr>
      </w:pPr>
      <w:r>
        <w:rPr>
          <w:rFonts w:hint="eastAsia" w:ascii="宋体" w:hAnsi="宋体" w:cs="宋体"/>
          <w:sz w:val="24"/>
          <w:szCs w:val="24"/>
        </w:rPr>
        <w:t>承包人提供的文件的形式为：</w:t>
      </w:r>
      <w:r>
        <w:rPr>
          <w:rFonts w:hint="eastAsia" w:ascii="宋体" w:hAnsi="宋体" w:cs="宋体"/>
          <w:sz w:val="24"/>
          <w:szCs w:val="24"/>
          <w:u w:val="single"/>
        </w:rPr>
        <w:t>纸质文件，当面送达；</w:t>
      </w:r>
    </w:p>
    <w:p>
      <w:pPr>
        <w:spacing w:line="440" w:lineRule="exact"/>
        <w:rPr>
          <w:rFonts w:ascii="宋体" w:hAnsi="宋体"/>
          <w:sz w:val="24"/>
          <w:szCs w:val="24"/>
        </w:rPr>
      </w:pPr>
      <w:r>
        <w:rPr>
          <w:rFonts w:hint="eastAsia" w:ascii="宋体" w:hAnsi="宋体" w:cs="宋体"/>
          <w:sz w:val="24"/>
          <w:szCs w:val="24"/>
        </w:rPr>
        <w:t>发包人审批承包人文件的期限：</w:t>
      </w:r>
      <w:r>
        <w:rPr>
          <w:rFonts w:hint="eastAsia" w:ascii="宋体" w:hAnsi="宋体" w:cs="宋体"/>
          <w:sz w:val="24"/>
          <w:szCs w:val="24"/>
          <w:u w:val="single"/>
        </w:rPr>
        <w:t>收到文件后</w:t>
      </w:r>
      <w:r>
        <w:rPr>
          <w:rFonts w:ascii="宋体" w:hAnsi="宋体" w:cs="宋体"/>
          <w:sz w:val="24"/>
          <w:szCs w:val="24"/>
          <w:u w:val="single"/>
        </w:rPr>
        <w:t>7</w:t>
      </w:r>
      <w:r>
        <w:rPr>
          <w:rFonts w:hint="eastAsia" w:ascii="宋体" w:hAnsi="宋体" w:cs="宋体"/>
          <w:sz w:val="24"/>
          <w:szCs w:val="24"/>
          <w:u w:val="single"/>
        </w:rPr>
        <w:t>天内。</w:t>
      </w:r>
    </w:p>
    <w:p>
      <w:pPr>
        <w:spacing w:line="440" w:lineRule="exact"/>
        <w:rPr>
          <w:rFonts w:ascii="宋体" w:hAnsi="宋体"/>
          <w:sz w:val="24"/>
          <w:szCs w:val="24"/>
        </w:rPr>
      </w:pPr>
      <w:r>
        <w:rPr>
          <w:rFonts w:ascii="宋体" w:hAnsi="宋体" w:cs="宋体"/>
          <w:sz w:val="24"/>
          <w:szCs w:val="24"/>
        </w:rPr>
        <w:t xml:space="preserve">1.6.5 </w:t>
      </w:r>
      <w:r>
        <w:rPr>
          <w:rFonts w:hint="eastAsia" w:ascii="宋体" w:hAnsi="宋体" w:cs="宋体"/>
          <w:sz w:val="24"/>
          <w:szCs w:val="24"/>
        </w:rPr>
        <w:t>现场图纸准备</w:t>
      </w:r>
    </w:p>
    <w:p>
      <w:pPr>
        <w:spacing w:line="440" w:lineRule="exact"/>
        <w:rPr>
          <w:rFonts w:ascii="宋体" w:hAnsi="宋体"/>
          <w:sz w:val="24"/>
          <w:szCs w:val="24"/>
          <w:u w:val="single"/>
        </w:rPr>
      </w:pPr>
      <w:r>
        <w:rPr>
          <w:rFonts w:hint="eastAsia" w:ascii="宋体" w:hAnsi="宋体" w:cs="宋体"/>
          <w:sz w:val="24"/>
          <w:szCs w:val="24"/>
        </w:rPr>
        <w:t>关于现场图纸准备的约定：</w:t>
      </w:r>
      <w:r>
        <w:rPr>
          <w:rFonts w:hint="eastAsia" w:ascii="宋体" w:hAnsi="宋体" w:cs="宋体"/>
          <w:sz w:val="24"/>
          <w:szCs w:val="24"/>
          <w:u w:val="single"/>
        </w:rPr>
        <w:t>发包人提供贰套施工图及相关文件给承包人。</w:t>
      </w:r>
    </w:p>
    <w:p>
      <w:pPr>
        <w:spacing w:line="440" w:lineRule="exact"/>
        <w:rPr>
          <w:rFonts w:ascii="宋体" w:hAnsi="宋体"/>
          <w:sz w:val="24"/>
          <w:szCs w:val="24"/>
        </w:rPr>
      </w:pPr>
      <w:r>
        <w:rPr>
          <w:rFonts w:ascii="宋体" w:hAnsi="宋体" w:cs="宋体"/>
          <w:sz w:val="24"/>
          <w:szCs w:val="24"/>
        </w:rPr>
        <w:t xml:space="preserve">1.7 </w:t>
      </w:r>
      <w:r>
        <w:rPr>
          <w:rFonts w:hint="eastAsia" w:ascii="宋体" w:hAnsi="宋体" w:cs="宋体"/>
          <w:sz w:val="24"/>
          <w:szCs w:val="24"/>
        </w:rPr>
        <w:t>联络</w:t>
      </w:r>
    </w:p>
    <w:p>
      <w:pPr>
        <w:spacing w:line="440" w:lineRule="exact"/>
        <w:rPr>
          <w:rFonts w:ascii="宋体" w:hAnsi="宋体"/>
          <w:sz w:val="24"/>
          <w:szCs w:val="24"/>
        </w:rPr>
      </w:pPr>
      <w:r>
        <w:rPr>
          <w:rFonts w:ascii="宋体" w:hAnsi="宋体" w:cs="宋体"/>
          <w:sz w:val="24"/>
          <w:szCs w:val="24"/>
        </w:rPr>
        <w:t>1.7.1</w:t>
      </w:r>
      <w:r>
        <w:rPr>
          <w:rFonts w:hint="eastAsia" w:ascii="宋体" w:hAnsi="宋体" w:cs="宋体"/>
          <w:sz w:val="24"/>
          <w:szCs w:val="24"/>
          <w:u w:val="single"/>
        </w:rPr>
        <w:t>发包人和承包人应当在合同签订后七天内将与合同有关的通知、批准、证明、证书、指示、指令、要求、请求、同意、意见、确定和决定等书面函件送达对方当事人。</w:t>
      </w:r>
    </w:p>
    <w:p>
      <w:pPr>
        <w:spacing w:line="440" w:lineRule="exact"/>
        <w:rPr>
          <w:rFonts w:ascii="宋体" w:hAnsi="宋体"/>
          <w:sz w:val="24"/>
          <w:szCs w:val="24"/>
        </w:rPr>
      </w:pPr>
      <w:r>
        <w:rPr>
          <w:rFonts w:ascii="宋体" w:hAnsi="宋体" w:cs="宋体"/>
          <w:sz w:val="24"/>
          <w:szCs w:val="24"/>
        </w:rPr>
        <w:t xml:space="preserve">1.7.2 </w:t>
      </w:r>
      <w:r>
        <w:rPr>
          <w:rFonts w:hint="eastAsia" w:ascii="宋体" w:hAnsi="宋体" w:cs="宋体"/>
          <w:sz w:val="24"/>
          <w:szCs w:val="24"/>
        </w:rPr>
        <w:t>发包人接收文件的地点：</w:t>
      </w:r>
      <w:r>
        <w:rPr>
          <w:rFonts w:hint="eastAsia" w:ascii="宋体" w:hAnsi="宋体" w:cs="宋体"/>
          <w:sz w:val="24"/>
          <w:szCs w:val="24"/>
          <w:u w:val="single"/>
        </w:rPr>
        <w:t>发包人办公地点；</w:t>
      </w:r>
    </w:p>
    <w:p>
      <w:pPr>
        <w:spacing w:line="440" w:lineRule="exact"/>
        <w:rPr>
          <w:rFonts w:ascii="宋体" w:hAnsi="宋体"/>
          <w:sz w:val="24"/>
          <w:szCs w:val="24"/>
        </w:rPr>
      </w:pPr>
      <w:r>
        <w:rPr>
          <w:rFonts w:hint="eastAsia" w:ascii="宋体" w:hAnsi="宋体" w:cs="宋体"/>
          <w:sz w:val="24"/>
          <w:szCs w:val="24"/>
        </w:rPr>
        <w:t>发包人指定的接收人为：</w:t>
      </w:r>
      <w:r>
        <w:rPr>
          <w:rFonts w:hint="eastAsia" w:ascii="宋体" w:hAnsi="宋体" w:cs="宋体"/>
          <w:sz w:val="24"/>
          <w:szCs w:val="24"/>
          <w:u w:val="single"/>
        </w:rPr>
        <w:t>项目发包人现场代表。</w:t>
      </w:r>
    </w:p>
    <w:p>
      <w:pPr>
        <w:spacing w:line="440" w:lineRule="exact"/>
        <w:rPr>
          <w:rFonts w:ascii="宋体" w:hAnsi="宋体"/>
          <w:sz w:val="24"/>
          <w:szCs w:val="24"/>
        </w:rPr>
      </w:pPr>
      <w:r>
        <w:rPr>
          <w:rFonts w:hint="eastAsia" w:ascii="宋体" w:hAnsi="宋体" w:cs="宋体"/>
          <w:sz w:val="24"/>
          <w:szCs w:val="24"/>
        </w:rPr>
        <w:t>承包人接收文件的地点：</w:t>
      </w:r>
      <w:r>
        <w:rPr>
          <w:rFonts w:hint="eastAsia" w:ascii="宋体" w:hAnsi="宋体" w:cs="宋体"/>
          <w:sz w:val="24"/>
          <w:szCs w:val="24"/>
          <w:u w:val="single"/>
        </w:rPr>
        <w:t>施工项目部；</w:t>
      </w:r>
    </w:p>
    <w:p>
      <w:pPr>
        <w:spacing w:line="440" w:lineRule="exact"/>
        <w:rPr>
          <w:rFonts w:ascii="宋体" w:hAnsi="宋体"/>
          <w:sz w:val="24"/>
          <w:szCs w:val="24"/>
        </w:rPr>
      </w:pPr>
      <w:r>
        <w:rPr>
          <w:rFonts w:hint="eastAsia" w:ascii="宋体" w:hAnsi="宋体" w:cs="宋体"/>
          <w:sz w:val="24"/>
          <w:szCs w:val="24"/>
        </w:rPr>
        <w:t>承包人指定的接收人为：</w:t>
      </w:r>
      <w:r>
        <w:rPr>
          <w:rFonts w:hint="eastAsia" w:ascii="宋体" w:hAnsi="宋体" w:cs="宋体"/>
          <w:sz w:val="24"/>
          <w:szCs w:val="24"/>
          <w:u w:val="single"/>
        </w:rPr>
        <w:t>项目负责人。</w:t>
      </w:r>
    </w:p>
    <w:p>
      <w:pPr>
        <w:spacing w:line="440" w:lineRule="exact"/>
        <w:rPr>
          <w:rFonts w:ascii="宋体" w:hAnsi="宋体"/>
          <w:sz w:val="24"/>
          <w:szCs w:val="24"/>
        </w:rPr>
      </w:pPr>
      <w:r>
        <w:rPr>
          <w:rFonts w:ascii="宋体" w:hAnsi="宋体" w:cs="宋体"/>
          <w:sz w:val="24"/>
          <w:szCs w:val="24"/>
        </w:rPr>
        <w:t xml:space="preserve">1.10 </w:t>
      </w:r>
      <w:r>
        <w:rPr>
          <w:rFonts w:hint="eastAsia" w:ascii="宋体" w:hAnsi="宋体" w:cs="宋体"/>
          <w:sz w:val="24"/>
          <w:szCs w:val="24"/>
        </w:rPr>
        <w:t>交通运输</w:t>
      </w:r>
    </w:p>
    <w:p>
      <w:pPr>
        <w:spacing w:line="440" w:lineRule="exact"/>
        <w:rPr>
          <w:rFonts w:ascii="宋体" w:hAnsi="宋体"/>
          <w:sz w:val="24"/>
          <w:szCs w:val="24"/>
        </w:rPr>
      </w:pPr>
      <w:r>
        <w:rPr>
          <w:rFonts w:ascii="宋体" w:hAnsi="宋体" w:cs="宋体"/>
          <w:sz w:val="24"/>
          <w:szCs w:val="24"/>
        </w:rPr>
        <w:t>1</w:t>
      </w:r>
      <w:bookmarkStart w:id="34" w:name="_Toc318581155"/>
      <w:bookmarkEnd w:id="34"/>
      <w:r>
        <w:rPr>
          <w:rFonts w:ascii="宋体" w:hAnsi="宋体" w:cs="宋体"/>
          <w:sz w:val="24"/>
          <w:szCs w:val="24"/>
        </w:rPr>
        <w:t xml:space="preserve">.10.1 </w:t>
      </w:r>
      <w:r>
        <w:rPr>
          <w:rFonts w:hint="eastAsia" w:ascii="宋体" w:hAnsi="宋体" w:cs="宋体"/>
          <w:sz w:val="24"/>
          <w:szCs w:val="24"/>
        </w:rPr>
        <w:t>出入现场的权利</w:t>
      </w:r>
    </w:p>
    <w:p>
      <w:pPr>
        <w:spacing w:line="440" w:lineRule="exact"/>
        <w:rPr>
          <w:rFonts w:ascii="宋体" w:hAnsi="宋体"/>
          <w:sz w:val="24"/>
          <w:szCs w:val="24"/>
          <w:u w:val="single"/>
        </w:rPr>
      </w:pPr>
      <w:r>
        <w:rPr>
          <w:rFonts w:hint="eastAsia" w:ascii="宋体" w:hAnsi="宋体" w:cs="宋体"/>
          <w:sz w:val="24"/>
          <w:szCs w:val="24"/>
        </w:rPr>
        <w:t>关于出入现场的权利的约定：</w:t>
      </w:r>
      <w:r>
        <w:rPr>
          <w:rFonts w:hint="eastAsia" w:ascii="宋体" w:hAnsi="宋体" w:cs="宋体"/>
          <w:sz w:val="24"/>
          <w:szCs w:val="24"/>
          <w:u w:val="single"/>
        </w:rPr>
        <w:t>承包人应协助发包人办理修建场内外道路、桥梁以及其他基础设施的手续和取得权利。</w:t>
      </w:r>
    </w:p>
    <w:p>
      <w:pPr>
        <w:spacing w:line="440" w:lineRule="exact"/>
        <w:rPr>
          <w:rFonts w:ascii="宋体" w:hAnsi="宋体"/>
          <w:sz w:val="24"/>
          <w:szCs w:val="24"/>
        </w:rPr>
      </w:pPr>
      <w:r>
        <w:rPr>
          <w:rFonts w:ascii="宋体" w:hAnsi="宋体" w:cs="宋体"/>
          <w:sz w:val="24"/>
          <w:szCs w:val="24"/>
        </w:rPr>
        <w:t>1</w:t>
      </w:r>
      <w:bookmarkStart w:id="35" w:name="_Toc318581156"/>
      <w:bookmarkEnd w:id="35"/>
      <w:r>
        <w:rPr>
          <w:rFonts w:ascii="宋体" w:hAnsi="宋体" w:cs="宋体"/>
          <w:sz w:val="24"/>
          <w:szCs w:val="24"/>
        </w:rPr>
        <w:t xml:space="preserve">.10.3 </w:t>
      </w:r>
      <w:r>
        <w:rPr>
          <w:rFonts w:hint="eastAsia" w:ascii="宋体" w:hAnsi="宋体" w:cs="宋体"/>
          <w:sz w:val="24"/>
          <w:szCs w:val="24"/>
        </w:rPr>
        <w:t>场内交通</w:t>
      </w:r>
    </w:p>
    <w:p>
      <w:pPr>
        <w:spacing w:line="440" w:lineRule="exact"/>
        <w:rPr>
          <w:rFonts w:ascii="宋体" w:hAnsi="宋体"/>
          <w:sz w:val="24"/>
          <w:szCs w:val="24"/>
          <w:u w:val="single"/>
        </w:rPr>
      </w:pPr>
      <w:r>
        <w:rPr>
          <w:rFonts w:hint="eastAsia" w:ascii="宋体" w:hAnsi="宋体" w:cs="宋体"/>
          <w:sz w:val="24"/>
          <w:szCs w:val="24"/>
        </w:rPr>
        <w:t>关于场外交通和场内交通的边界的约定：</w:t>
      </w:r>
      <w:r>
        <w:rPr>
          <w:rFonts w:hint="eastAsia" w:ascii="宋体" w:hAnsi="宋体" w:cs="宋体"/>
          <w:sz w:val="24"/>
          <w:szCs w:val="24"/>
          <w:u w:val="single"/>
        </w:rPr>
        <w:t>施工现场范围内或红线范围内向外延伸</w:t>
      </w:r>
      <w:r>
        <w:rPr>
          <w:rFonts w:ascii="宋体" w:hAnsi="宋体" w:cs="宋体"/>
          <w:sz w:val="24"/>
          <w:szCs w:val="24"/>
          <w:u w:val="single"/>
        </w:rPr>
        <w:t>50</w:t>
      </w:r>
      <w:r>
        <w:rPr>
          <w:rFonts w:hint="eastAsia" w:ascii="宋体" w:hAnsi="宋体" w:cs="宋体"/>
          <w:sz w:val="24"/>
          <w:szCs w:val="24"/>
          <w:u w:val="single"/>
        </w:rPr>
        <w:t>米为场外与场内交通的边界约定。</w:t>
      </w:r>
    </w:p>
    <w:p>
      <w:pPr>
        <w:spacing w:line="440" w:lineRule="exact"/>
        <w:rPr>
          <w:rFonts w:ascii="宋体" w:hAnsi="宋体"/>
          <w:sz w:val="24"/>
          <w:szCs w:val="24"/>
        </w:rPr>
      </w:pPr>
      <w:r>
        <w:rPr>
          <w:rFonts w:hint="eastAsia" w:ascii="宋体" w:hAnsi="宋体" w:cs="宋体"/>
          <w:sz w:val="24"/>
          <w:szCs w:val="24"/>
        </w:rPr>
        <w:t>关于发包人向承包人免费提供满足工程施工需要的场内道路和交通设施的约定：</w:t>
      </w:r>
      <w:r>
        <w:rPr>
          <w:rFonts w:hint="eastAsia" w:ascii="宋体" w:hAnsi="宋体" w:cs="宋体"/>
          <w:sz w:val="24"/>
          <w:szCs w:val="24"/>
          <w:u w:val="single"/>
        </w:rPr>
        <w:t>由承包人完成并负责维修、保养和管理工作及竣工结束后的拆除等，费用含在投标报价中。</w:t>
      </w:r>
      <w:r>
        <w:rPr>
          <w:rFonts w:ascii="宋体" w:hAnsi="宋体"/>
          <w:sz w:val="24"/>
          <w:szCs w:val="24"/>
        </w:rPr>
        <w:t> </w:t>
      </w:r>
    </w:p>
    <w:p>
      <w:pPr>
        <w:spacing w:line="440" w:lineRule="exact"/>
        <w:rPr>
          <w:rFonts w:ascii="宋体" w:hAnsi="宋体"/>
          <w:sz w:val="24"/>
          <w:szCs w:val="24"/>
        </w:rPr>
      </w:pPr>
      <w:bookmarkStart w:id="36" w:name="_Toc318581157"/>
      <w:bookmarkEnd w:id="36"/>
      <w:r>
        <w:rPr>
          <w:rFonts w:ascii="宋体" w:hAnsi="宋体" w:cs="宋体"/>
          <w:sz w:val="24"/>
          <w:szCs w:val="24"/>
        </w:rPr>
        <w:t>1.10.4</w:t>
      </w:r>
      <w:r>
        <w:rPr>
          <w:rFonts w:hint="eastAsia" w:ascii="宋体" w:hAnsi="宋体" w:cs="宋体"/>
          <w:sz w:val="24"/>
          <w:szCs w:val="24"/>
        </w:rPr>
        <w:t>超大件和超重件的运输</w:t>
      </w:r>
    </w:p>
    <w:p>
      <w:pPr>
        <w:spacing w:line="440" w:lineRule="exact"/>
        <w:rPr>
          <w:rFonts w:ascii="宋体" w:hAnsi="宋体"/>
          <w:sz w:val="24"/>
          <w:szCs w:val="24"/>
          <w:u w:val="single"/>
        </w:rPr>
      </w:pPr>
      <w:r>
        <w:rPr>
          <w:rFonts w:hint="eastAsia" w:ascii="宋体" w:hAnsi="宋体" w:cs="宋体"/>
          <w:sz w:val="24"/>
          <w:szCs w:val="24"/>
          <w:u w:val="single"/>
        </w:rPr>
        <w:t>运输超大件或超重件所需的道路和桥梁临时加固改造费用和其他有关费用由承包人承担。</w:t>
      </w:r>
    </w:p>
    <w:p>
      <w:pPr>
        <w:spacing w:line="440" w:lineRule="exact"/>
        <w:rPr>
          <w:rFonts w:ascii="宋体" w:hAnsi="宋体"/>
          <w:sz w:val="24"/>
          <w:szCs w:val="24"/>
        </w:rPr>
      </w:pPr>
      <w:r>
        <w:rPr>
          <w:rFonts w:ascii="宋体" w:hAnsi="宋体" w:cs="宋体"/>
          <w:sz w:val="24"/>
          <w:szCs w:val="24"/>
        </w:rPr>
        <w:t xml:space="preserve">1.11 </w:t>
      </w:r>
      <w:r>
        <w:rPr>
          <w:rFonts w:hint="eastAsia" w:ascii="宋体" w:hAnsi="宋体" w:cs="宋体"/>
          <w:sz w:val="24"/>
          <w:szCs w:val="24"/>
        </w:rPr>
        <w:t>知识产权</w:t>
      </w:r>
    </w:p>
    <w:p>
      <w:pPr>
        <w:spacing w:line="440" w:lineRule="exact"/>
        <w:rPr>
          <w:rFonts w:ascii="宋体" w:hAnsi="宋体"/>
          <w:sz w:val="24"/>
          <w:szCs w:val="24"/>
          <w:u w:val="single"/>
        </w:rPr>
      </w:pPr>
      <w:r>
        <w:rPr>
          <w:rFonts w:ascii="宋体" w:hAnsi="宋体" w:cs="宋体"/>
          <w:sz w:val="24"/>
          <w:szCs w:val="24"/>
        </w:rPr>
        <w:t>1.11.1</w:t>
      </w:r>
      <w:r>
        <w:rPr>
          <w:rFonts w:hint="eastAsia" w:ascii="宋体" w:hAnsi="宋体" w:cs="宋体"/>
          <w:sz w:val="24"/>
          <w:szCs w:val="24"/>
        </w:rPr>
        <w:t>关于发包人提供给承包人的图纸、发包人为实施工程自行编制或委托编制的技术规范以及反映发包人关于合同要求或其他类似性质的文件的著作权的归属：</w:t>
      </w:r>
      <w:r>
        <w:rPr>
          <w:rFonts w:hint="eastAsia" w:ascii="宋体" w:hAnsi="宋体" w:cs="宋体"/>
          <w:sz w:val="24"/>
          <w:szCs w:val="24"/>
          <w:u w:val="single"/>
        </w:rPr>
        <w:t>发包人。</w:t>
      </w:r>
    </w:p>
    <w:p>
      <w:pPr>
        <w:spacing w:line="440" w:lineRule="exact"/>
        <w:rPr>
          <w:rFonts w:ascii="宋体" w:hAnsi="宋体"/>
          <w:sz w:val="24"/>
          <w:szCs w:val="24"/>
          <w:u w:val="single"/>
        </w:rPr>
      </w:pPr>
      <w:r>
        <w:rPr>
          <w:rFonts w:hint="eastAsia" w:ascii="宋体" w:hAnsi="宋体" w:cs="宋体"/>
          <w:sz w:val="24"/>
          <w:szCs w:val="24"/>
        </w:rPr>
        <w:t>关于发包人提供的上述文件的使用限制的要求：</w:t>
      </w:r>
      <w:r>
        <w:rPr>
          <w:rFonts w:hint="eastAsia" w:ascii="宋体" w:hAnsi="宋体" w:cs="宋体"/>
          <w:sz w:val="24"/>
          <w:szCs w:val="24"/>
          <w:u w:val="single"/>
        </w:rPr>
        <w:t>承包人可以为实现合同目的而复制、使用此类文件，但不能用于与合同无关的其他事项。未经发包人书面同意，承包人不得为了合同以外的目的而复制、使用上述文件或将之提供给任何第三方。</w:t>
      </w:r>
    </w:p>
    <w:p>
      <w:pPr>
        <w:spacing w:line="440" w:lineRule="exact"/>
        <w:rPr>
          <w:rFonts w:ascii="宋体" w:hAnsi="宋体"/>
          <w:sz w:val="24"/>
          <w:szCs w:val="24"/>
          <w:u w:val="single"/>
        </w:rPr>
      </w:pPr>
      <w:r>
        <w:rPr>
          <w:rFonts w:ascii="宋体" w:hAnsi="宋体" w:cs="宋体"/>
          <w:sz w:val="24"/>
          <w:szCs w:val="24"/>
        </w:rPr>
        <w:t xml:space="preserve">1.11.2 </w:t>
      </w:r>
      <w:r>
        <w:rPr>
          <w:rFonts w:hint="eastAsia" w:ascii="宋体" w:hAnsi="宋体" w:cs="宋体"/>
          <w:sz w:val="24"/>
          <w:szCs w:val="24"/>
        </w:rPr>
        <w:t>关于承包人为实施工程所编制文件的著作权的归属：</w:t>
      </w:r>
      <w:r>
        <w:rPr>
          <w:rFonts w:hint="eastAsia" w:ascii="宋体" w:hAnsi="宋体" w:cs="宋体"/>
          <w:sz w:val="24"/>
          <w:szCs w:val="24"/>
          <w:u w:val="single"/>
        </w:rPr>
        <w:t>除署名权以外的著作权属于发包人。</w:t>
      </w:r>
    </w:p>
    <w:p>
      <w:pPr>
        <w:spacing w:line="440" w:lineRule="exact"/>
        <w:rPr>
          <w:rFonts w:ascii="宋体" w:hAnsi="宋体"/>
          <w:sz w:val="24"/>
          <w:szCs w:val="24"/>
          <w:u w:val="single"/>
        </w:rPr>
      </w:pPr>
      <w:r>
        <w:rPr>
          <w:rFonts w:hint="eastAsia" w:ascii="宋体" w:hAnsi="宋体" w:cs="宋体"/>
          <w:sz w:val="24"/>
          <w:szCs w:val="24"/>
        </w:rPr>
        <w:t>关于承包人提供的上述文件的使用限制的要求：</w:t>
      </w:r>
      <w:r>
        <w:rPr>
          <w:rFonts w:hint="eastAsia" w:ascii="宋体" w:hAnsi="宋体" w:cs="宋体"/>
          <w:sz w:val="24"/>
          <w:szCs w:val="24"/>
          <w:u w:val="single"/>
        </w:rPr>
        <w:t>承包人可因实施工程的运行、调试、维修、改造等目的而复制、使用此类文件，但不能用于与合同无关的其他事项。未经发包人书面同意，承包人不得为了合同以外的目的而复制、使用上述文件或将之提供给任何第三方。</w:t>
      </w:r>
    </w:p>
    <w:p>
      <w:pPr>
        <w:spacing w:line="440" w:lineRule="exact"/>
        <w:rPr>
          <w:rFonts w:ascii="宋体" w:hAnsi="宋体"/>
          <w:sz w:val="24"/>
          <w:szCs w:val="24"/>
          <w:u w:val="single"/>
        </w:rPr>
      </w:pPr>
      <w:r>
        <w:rPr>
          <w:rFonts w:ascii="宋体" w:hAnsi="宋体" w:cs="宋体"/>
          <w:sz w:val="24"/>
          <w:szCs w:val="24"/>
        </w:rPr>
        <w:t xml:space="preserve">1.11.4 </w:t>
      </w:r>
      <w:r>
        <w:rPr>
          <w:rFonts w:hint="eastAsia" w:ascii="宋体" w:hAnsi="宋体" w:cs="宋体"/>
          <w:sz w:val="24"/>
          <w:szCs w:val="24"/>
        </w:rPr>
        <w:t>承包人在施工过程中所采用的专利、专有技术、技术秘密的使用费的承担方式：</w:t>
      </w:r>
      <w:r>
        <w:rPr>
          <w:rFonts w:hint="eastAsia" w:ascii="宋体" w:hAnsi="宋体" w:cs="宋体"/>
          <w:sz w:val="24"/>
          <w:szCs w:val="24"/>
          <w:u w:val="single"/>
        </w:rPr>
        <w:t>已包含在签约合同价中。</w:t>
      </w:r>
    </w:p>
    <w:p>
      <w:pPr>
        <w:spacing w:line="440" w:lineRule="exact"/>
        <w:rPr>
          <w:rFonts w:ascii="宋体" w:hAnsi="宋体"/>
          <w:sz w:val="24"/>
          <w:szCs w:val="24"/>
        </w:rPr>
      </w:pPr>
      <w:r>
        <w:rPr>
          <w:rFonts w:ascii="宋体" w:hAnsi="宋体" w:cs="宋体"/>
          <w:sz w:val="24"/>
          <w:szCs w:val="24"/>
        </w:rPr>
        <w:t>1.13</w:t>
      </w:r>
      <w:r>
        <w:rPr>
          <w:rFonts w:hint="eastAsia" w:ascii="宋体" w:hAnsi="宋体" w:cs="宋体"/>
          <w:sz w:val="24"/>
          <w:szCs w:val="24"/>
        </w:rPr>
        <w:t>工程量清单错误的修正</w:t>
      </w:r>
    </w:p>
    <w:p>
      <w:pPr>
        <w:spacing w:line="440" w:lineRule="exact"/>
        <w:rPr>
          <w:rFonts w:ascii="宋体" w:hAnsi="宋体"/>
          <w:sz w:val="24"/>
          <w:szCs w:val="24"/>
          <w:u w:val="single"/>
        </w:rPr>
      </w:pPr>
      <w:r>
        <w:rPr>
          <w:rFonts w:hint="eastAsia" w:ascii="宋体" w:hAnsi="宋体" w:cs="宋体"/>
          <w:sz w:val="24"/>
          <w:szCs w:val="24"/>
        </w:rPr>
        <w:t>出现工程量清单错误时，是否调整合同价格：</w:t>
      </w:r>
      <w:r>
        <w:rPr>
          <w:rFonts w:hint="eastAsia" w:ascii="宋体" w:hAnsi="宋体" w:cs="宋体"/>
          <w:sz w:val="24"/>
          <w:szCs w:val="24"/>
          <w:u w:val="single"/>
        </w:rPr>
        <w:t>是。</w:t>
      </w:r>
    </w:p>
    <w:p>
      <w:pPr>
        <w:spacing w:line="440" w:lineRule="exact"/>
        <w:rPr>
          <w:rFonts w:ascii="宋体" w:hAnsi="宋体"/>
          <w:sz w:val="24"/>
          <w:szCs w:val="24"/>
          <w:u w:val="single"/>
        </w:rPr>
      </w:pPr>
      <w:r>
        <w:rPr>
          <w:rFonts w:hint="eastAsia" w:ascii="宋体" w:hAnsi="宋体" w:cs="宋体"/>
          <w:sz w:val="24"/>
          <w:szCs w:val="24"/>
          <w:u w:val="single"/>
        </w:rPr>
        <w:t>工程量偏差调整原则参照本合同第</w:t>
      </w:r>
      <w:r>
        <w:rPr>
          <w:rFonts w:ascii="宋体" w:hAnsi="宋体" w:cs="宋体"/>
          <w:sz w:val="24"/>
          <w:szCs w:val="24"/>
          <w:u w:val="single"/>
        </w:rPr>
        <w:t>10.4.1</w:t>
      </w:r>
      <w:r>
        <w:rPr>
          <w:rFonts w:hint="eastAsia" w:ascii="宋体" w:hAnsi="宋体" w:cs="宋体"/>
          <w:sz w:val="24"/>
          <w:szCs w:val="24"/>
          <w:u w:val="single"/>
        </w:rPr>
        <w:t>（</w:t>
      </w:r>
      <w:r>
        <w:rPr>
          <w:rFonts w:ascii="宋体" w:hAnsi="宋体" w:cs="宋体"/>
          <w:sz w:val="24"/>
          <w:szCs w:val="24"/>
          <w:u w:val="single"/>
        </w:rPr>
        <w:t>3</w:t>
      </w:r>
      <w:r>
        <w:rPr>
          <w:rFonts w:hint="eastAsia" w:ascii="宋体" w:hAnsi="宋体" w:cs="宋体"/>
          <w:sz w:val="24"/>
          <w:szCs w:val="24"/>
          <w:u w:val="single"/>
        </w:rPr>
        <w:t>）条。若工程量清单子目部分或全部取消时，在合同价中直接核减，发包人对承包人的未取得利润不做任何赔偿。</w:t>
      </w:r>
    </w:p>
    <w:p>
      <w:pPr>
        <w:spacing w:line="440" w:lineRule="exact"/>
        <w:rPr>
          <w:rFonts w:ascii="宋体" w:hAnsi="宋体"/>
          <w:sz w:val="24"/>
          <w:szCs w:val="24"/>
        </w:rPr>
      </w:pPr>
      <w:bookmarkStart w:id="37" w:name="_Toc351203634"/>
      <w:bookmarkEnd w:id="37"/>
      <w:r>
        <w:rPr>
          <w:rFonts w:ascii="宋体" w:hAnsi="宋体" w:cs="宋体"/>
          <w:sz w:val="24"/>
          <w:szCs w:val="24"/>
        </w:rPr>
        <w:t>2</w:t>
      </w:r>
      <w:bookmarkStart w:id="38" w:name="_Toc297120457"/>
      <w:bookmarkEnd w:id="38"/>
      <w:r>
        <w:rPr>
          <w:rFonts w:ascii="宋体" w:hAnsi="宋体" w:cs="宋体"/>
          <w:sz w:val="24"/>
          <w:szCs w:val="24"/>
        </w:rPr>
        <w:t xml:space="preserve">. </w:t>
      </w:r>
      <w:r>
        <w:rPr>
          <w:rFonts w:hint="eastAsia" w:ascii="宋体" w:hAnsi="宋体" w:cs="宋体"/>
          <w:sz w:val="24"/>
          <w:szCs w:val="24"/>
        </w:rPr>
        <w:t>发包人</w:t>
      </w:r>
    </w:p>
    <w:p>
      <w:pPr>
        <w:spacing w:line="440" w:lineRule="exact"/>
        <w:rPr>
          <w:rFonts w:ascii="宋体" w:hAnsi="宋体"/>
          <w:sz w:val="24"/>
          <w:szCs w:val="24"/>
        </w:rPr>
      </w:pPr>
      <w:r>
        <w:rPr>
          <w:rFonts w:ascii="宋体" w:hAnsi="宋体" w:cs="宋体"/>
          <w:sz w:val="24"/>
          <w:szCs w:val="24"/>
        </w:rPr>
        <w:t xml:space="preserve">2.2 </w:t>
      </w:r>
      <w:r>
        <w:rPr>
          <w:rFonts w:hint="eastAsia" w:ascii="宋体" w:hAnsi="宋体" w:cs="宋体"/>
          <w:sz w:val="24"/>
          <w:szCs w:val="24"/>
        </w:rPr>
        <w:t>发包人代表</w:t>
      </w:r>
    </w:p>
    <w:p>
      <w:pPr>
        <w:spacing w:line="440" w:lineRule="exact"/>
        <w:rPr>
          <w:rFonts w:ascii="宋体" w:hAnsi="宋体"/>
          <w:sz w:val="24"/>
          <w:szCs w:val="24"/>
        </w:rPr>
      </w:pPr>
      <w:r>
        <w:rPr>
          <w:rFonts w:hint="eastAsia" w:ascii="宋体" w:hAnsi="宋体" w:cs="宋体"/>
          <w:sz w:val="24"/>
          <w:szCs w:val="24"/>
        </w:rPr>
        <w:t>发包人代表：</w:t>
      </w:r>
      <w:r>
        <w:rPr>
          <w:rFonts w:ascii="宋体" w:hAnsi="宋体" w:cs="宋体"/>
          <w:sz w:val="24"/>
          <w:szCs w:val="24"/>
        </w:rPr>
        <w:t xml:space="preserve">               </w:t>
      </w:r>
    </w:p>
    <w:p>
      <w:pPr>
        <w:spacing w:line="440" w:lineRule="exact"/>
        <w:rPr>
          <w:rFonts w:ascii="宋体" w:hAnsi="宋体"/>
          <w:sz w:val="24"/>
          <w:szCs w:val="24"/>
        </w:rPr>
      </w:pPr>
      <w:r>
        <w:rPr>
          <w:rFonts w:hint="eastAsia" w:ascii="宋体" w:hAnsi="宋体" w:cs="宋体"/>
          <w:sz w:val="24"/>
          <w:szCs w:val="24"/>
        </w:rPr>
        <w:t>姓</w:t>
      </w:r>
      <w:r>
        <w:rPr>
          <w:rFonts w:ascii="宋体" w:hAnsi="宋体"/>
          <w:sz w:val="24"/>
          <w:szCs w:val="24"/>
        </w:rPr>
        <w:t>  </w:t>
      </w:r>
      <w:r>
        <w:rPr>
          <w:rFonts w:hint="eastAsia" w:ascii="宋体" w:hAnsi="宋体" w:cs="宋体"/>
          <w:sz w:val="24"/>
          <w:szCs w:val="24"/>
        </w:rPr>
        <w:t>名：</w:t>
      </w:r>
      <w:r>
        <w:rPr>
          <w:rFonts w:ascii="宋体" w:hAnsi="宋体" w:cs="宋体"/>
          <w:sz w:val="24"/>
          <w:szCs w:val="24"/>
          <w:u w:val="single"/>
        </w:rPr>
        <w:t xml:space="preserve">    </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rPr>
        <w:t>；</w:t>
      </w:r>
    </w:p>
    <w:p>
      <w:pPr>
        <w:spacing w:line="440" w:lineRule="exact"/>
        <w:rPr>
          <w:rFonts w:ascii="宋体" w:hAnsi="宋体"/>
          <w:sz w:val="24"/>
          <w:szCs w:val="24"/>
        </w:rPr>
      </w:pPr>
      <w:r>
        <w:rPr>
          <w:rFonts w:hint="eastAsia" w:ascii="宋体" w:hAnsi="宋体" w:cs="宋体"/>
          <w:sz w:val="24"/>
          <w:szCs w:val="24"/>
        </w:rPr>
        <w:t>身份证号：</w:t>
      </w:r>
      <w:r>
        <w:rPr>
          <w:rFonts w:ascii="宋体" w:hAnsi="宋体" w:cs="宋体"/>
          <w:sz w:val="24"/>
          <w:szCs w:val="24"/>
          <w:u w:val="single"/>
        </w:rPr>
        <w:t xml:space="preserve">               </w:t>
      </w:r>
      <w:r>
        <w:rPr>
          <w:rFonts w:ascii="宋体" w:hAnsi="宋体" w:cs="宋体"/>
          <w:sz w:val="24"/>
          <w:szCs w:val="24"/>
        </w:rPr>
        <w:t xml:space="preserve"> </w:t>
      </w:r>
      <w:r>
        <w:rPr>
          <w:rFonts w:hint="eastAsia" w:ascii="宋体" w:hAnsi="宋体" w:cs="宋体"/>
          <w:sz w:val="24"/>
          <w:szCs w:val="24"/>
        </w:rPr>
        <w:t>；</w:t>
      </w:r>
    </w:p>
    <w:p>
      <w:pPr>
        <w:spacing w:line="440" w:lineRule="exact"/>
        <w:rPr>
          <w:rFonts w:ascii="宋体" w:hAnsi="宋体"/>
          <w:sz w:val="24"/>
          <w:szCs w:val="24"/>
        </w:rPr>
      </w:pPr>
      <w:r>
        <w:rPr>
          <w:rFonts w:hint="eastAsia" w:ascii="宋体" w:hAnsi="宋体" w:cs="宋体"/>
          <w:sz w:val="24"/>
          <w:szCs w:val="24"/>
        </w:rPr>
        <w:t>职</w:t>
      </w:r>
      <w:r>
        <w:rPr>
          <w:rFonts w:ascii="宋体" w:hAnsi="宋体" w:cs="宋体"/>
          <w:sz w:val="24"/>
          <w:szCs w:val="24"/>
        </w:rPr>
        <w:t xml:space="preserve">    </w:t>
      </w:r>
      <w:r>
        <w:rPr>
          <w:rFonts w:hint="eastAsia" w:ascii="宋体" w:hAnsi="宋体" w:cs="宋体"/>
          <w:sz w:val="24"/>
          <w:szCs w:val="24"/>
        </w:rPr>
        <w:t>务：</w:t>
      </w:r>
      <w:r>
        <w:rPr>
          <w:rFonts w:ascii="宋体" w:hAnsi="宋体" w:cs="宋体"/>
          <w:sz w:val="24"/>
          <w:szCs w:val="24"/>
          <w:u w:val="single"/>
        </w:rPr>
        <w:t xml:space="preserve">               </w:t>
      </w:r>
      <w:r>
        <w:rPr>
          <w:rFonts w:hint="eastAsia" w:ascii="宋体" w:hAnsi="宋体" w:cs="宋体"/>
          <w:sz w:val="24"/>
          <w:szCs w:val="24"/>
        </w:rPr>
        <w:t>；</w:t>
      </w:r>
    </w:p>
    <w:p>
      <w:pPr>
        <w:spacing w:line="440" w:lineRule="exact"/>
        <w:rPr>
          <w:rFonts w:ascii="宋体" w:hAnsi="宋体"/>
          <w:sz w:val="24"/>
          <w:szCs w:val="24"/>
        </w:rPr>
      </w:pPr>
      <w:r>
        <w:rPr>
          <w:rFonts w:hint="eastAsia" w:ascii="宋体" w:hAnsi="宋体" w:cs="宋体"/>
          <w:sz w:val="24"/>
          <w:szCs w:val="24"/>
        </w:rPr>
        <w:t>联系电话：</w:t>
      </w:r>
      <w:r>
        <w:rPr>
          <w:rFonts w:ascii="宋体" w:hAnsi="宋体" w:cs="宋体"/>
          <w:sz w:val="24"/>
          <w:szCs w:val="24"/>
          <w:u w:val="single"/>
        </w:rPr>
        <w:t xml:space="preserve">               </w:t>
      </w:r>
      <w:r>
        <w:rPr>
          <w:rFonts w:hint="eastAsia" w:ascii="宋体" w:hAnsi="宋体" w:cs="宋体"/>
          <w:sz w:val="24"/>
          <w:szCs w:val="24"/>
        </w:rPr>
        <w:t>；</w:t>
      </w:r>
    </w:p>
    <w:p>
      <w:pPr>
        <w:spacing w:line="440" w:lineRule="exact"/>
        <w:rPr>
          <w:rFonts w:ascii="宋体" w:hAnsi="宋体"/>
          <w:sz w:val="24"/>
          <w:szCs w:val="24"/>
        </w:rPr>
      </w:pPr>
      <w:r>
        <w:rPr>
          <w:rFonts w:hint="eastAsia" w:ascii="宋体" w:hAnsi="宋体" w:cs="宋体"/>
          <w:sz w:val="24"/>
          <w:szCs w:val="24"/>
        </w:rPr>
        <w:t>发包人对发包人代表的授权范围如下：</w:t>
      </w:r>
      <w:r>
        <w:rPr>
          <w:rFonts w:hint="eastAsia" w:ascii="宋体" w:hAnsi="宋体" w:cs="宋体"/>
          <w:sz w:val="24"/>
          <w:szCs w:val="24"/>
          <w:u w:val="single"/>
        </w:rPr>
        <w:t>代表发包人在现场行使权利和履行义务，对工程现场施工进度和质量、造价进行监督与协调</w:t>
      </w:r>
      <w:r>
        <w:rPr>
          <w:rFonts w:ascii="宋体" w:hAnsi="宋体" w:cs="宋体"/>
          <w:sz w:val="24"/>
          <w:szCs w:val="24"/>
          <w:u w:val="single"/>
        </w:rPr>
        <w:t xml:space="preserve"> </w:t>
      </w:r>
      <w:r>
        <w:rPr>
          <w:rFonts w:hint="eastAsia" w:ascii="宋体" w:hAnsi="宋体" w:cs="宋体"/>
          <w:sz w:val="24"/>
          <w:szCs w:val="24"/>
          <w:u w:val="single"/>
        </w:rPr>
        <w:t>，发包人代表在授权范围内的行为由发包人承担法律责任。发包人更换发包人代表的，应提前</w:t>
      </w:r>
      <w:r>
        <w:rPr>
          <w:rFonts w:ascii="宋体" w:hAnsi="宋体" w:cs="宋体"/>
          <w:sz w:val="24"/>
          <w:szCs w:val="24"/>
          <w:u w:val="single"/>
        </w:rPr>
        <w:t>7</w:t>
      </w:r>
      <w:r>
        <w:rPr>
          <w:rFonts w:hint="eastAsia" w:ascii="宋体" w:hAnsi="宋体" w:cs="宋体"/>
          <w:sz w:val="24"/>
          <w:szCs w:val="24"/>
          <w:u w:val="single"/>
        </w:rPr>
        <w:t>天书面通知承包人</w:t>
      </w:r>
      <w:r>
        <w:rPr>
          <w:rFonts w:ascii="宋体" w:hAnsi="宋体"/>
          <w:sz w:val="24"/>
          <w:szCs w:val="24"/>
          <w:u w:val="single"/>
        </w:rPr>
        <w:t> </w:t>
      </w:r>
      <w:r>
        <w:rPr>
          <w:rFonts w:hint="eastAsia" w:ascii="宋体" w:hAnsi="宋体" w:cs="宋体"/>
          <w:sz w:val="24"/>
          <w:szCs w:val="24"/>
          <w:u w:val="single"/>
        </w:rPr>
        <w:t>。</w:t>
      </w:r>
    </w:p>
    <w:p>
      <w:pPr>
        <w:spacing w:line="440" w:lineRule="exact"/>
        <w:rPr>
          <w:rFonts w:ascii="宋体" w:hAnsi="宋体"/>
          <w:sz w:val="24"/>
          <w:szCs w:val="24"/>
        </w:rPr>
      </w:pPr>
      <w:r>
        <w:rPr>
          <w:rFonts w:ascii="宋体" w:hAnsi="宋体" w:cs="宋体"/>
          <w:sz w:val="24"/>
          <w:szCs w:val="24"/>
        </w:rPr>
        <w:t xml:space="preserve">2.4 </w:t>
      </w:r>
      <w:r>
        <w:rPr>
          <w:rFonts w:hint="eastAsia" w:ascii="宋体" w:hAnsi="宋体" w:cs="宋体"/>
          <w:sz w:val="24"/>
          <w:szCs w:val="24"/>
        </w:rPr>
        <w:t>施工现场、施工条件和基础资料的提供</w:t>
      </w:r>
    </w:p>
    <w:p>
      <w:pPr>
        <w:spacing w:line="440" w:lineRule="exact"/>
        <w:rPr>
          <w:rFonts w:ascii="宋体" w:hAnsi="宋体"/>
          <w:sz w:val="24"/>
          <w:szCs w:val="24"/>
        </w:rPr>
      </w:pPr>
      <w:r>
        <w:rPr>
          <w:rFonts w:ascii="宋体" w:hAnsi="宋体" w:cs="宋体"/>
          <w:sz w:val="24"/>
          <w:szCs w:val="24"/>
        </w:rPr>
        <w:t xml:space="preserve">2.4.1 </w:t>
      </w:r>
      <w:r>
        <w:rPr>
          <w:rFonts w:hint="eastAsia" w:ascii="宋体" w:hAnsi="宋体" w:cs="宋体"/>
          <w:sz w:val="24"/>
          <w:szCs w:val="24"/>
        </w:rPr>
        <w:t>提供施工现场</w:t>
      </w:r>
    </w:p>
    <w:p>
      <w:pPr>
        <w:spacing w:line="440" w:lineRule="exact"/>
        <w:rPr>
          <w:rFonts w:ascii="宋体" w:hAnsi="宋体"/>
          <w:sz w:val="24"/>
          <w:szCs w:val="24"/>
          <w:u w:val="single"/>
        </w:rPr>
      </w:pPr>
      <w:r>
        <w:rPr>
          <w:rFonts w:hint="eastAsia" w:ascii="宋体" w:hAnsi="宋体" w:cs="宋体"/>
          <w:sz w:val="24"/>
          <w:szCs w:val="24"/>
        </w:rPr>
        <w:t>关于发包人移交施工现场的期限要求：</w:t>
      </w:r>
      <w:r>
        <w:rPr>
          <w:rFonts w:hint="eastAsia" w:ascii="宋体" w:hAnsi="宋体" w:cs="宋体"/>
          <w:sz w:val="24"/>
          <w:szCs w:val="24"/>
          <w:u w:val="single"/>
        </w:rPr>
        <w:t>开工前。</w:t>
      </w:r>
    </w:p>
    <w:p>
      <w:pPr>
        <w:spacing w:line="440" w:lineRule="exact"/>
        <w:rPr>
          <w:rFonts w:ascii="宋体" w:hAnsi="宋体"/>
          <w:sz w:val="24"/>
          <w:szCs w:val="24"/>
        </w:rPr>
      </w:pPr>
      <w:r>
        <w:rPr>
          <w:rFonts w:ascii="宋体" w:hAnsi="宋体" w:cs="宋体"/>
          <w:sz w:val="24"/>
          <w:szCs w:val="24"/>
        </w:rPr>
        <w:t xml:space="preserve">2.4.2 </w:t>
      </w:r>
      <w:r>
        <w:rPr>
          <w:rFonts w:hint="eastAsia" w:ascii="宋体" w:hAnsi="宋体" w:cs="宋体"/>
          <w:sz w:val="24"/>
          <w:szCs w:val="24"/>
        </w:rPr>
        <w:t>提供施工条件</w:t>
      </w:r>
    </w:p>
    <w:p>
      <w:pPr>
        <w:spacing w:line="440" w:lineRule="exact"/>
        <w:rPr>
          <w:rFonts w:ascii="宋体" w:hAnsi="宋体" w:cs="宋体"/>
          <w:sz w:val="24"/>
          <w:szCs w:val="24"/>
          <w:u w:val="single"/>
        </w:rPr>
      </w:pPr>
      <w:r>
        <w:rPr>
          <w:rFonts w:hint="eastAsia" w:ascii="宋体" w:hAnsi="宋体" w:cs="宋体"/>
          <w:sz w:val="24"/>
          <w:szCs w:val="24"/>
        </w:rPr>
        <w:t>关于发包人应负责提供施工所需要的条件，包括：</w:t>
      </w:r>
      <w:r>
        <w:rPr>
          <w:rFonts w:hint="eastAsia" w:ascii="宋体" w:hAnsi="宋体" w:cs="宋体"/>
          <w:sz w:val="24"/>
          <w:szCs w:val="24"/>
          <w:u w:val="single"/>
        </w:rPr>
        <w:t>发包人提供临时用水用电至施工范围</w:t>
      </w:r>
      <w:r>
        <w:rPr>
          <w:rFonts w:ascii="宋体" w:hAnsi="宋体" w:cs="宋体"/>
          <w:sz w:val="24"/>
          <w:szCs w:val="24"/>
          <w:u w:val="single"/>
        </w:rPr>
        <w:t>50</w:t>
      </w:r>
      <w:r>
        <w:rPr>
          <w:rFonts w:hint="eastAsia" w:ascii="宋体" w:hAnsi="宋体" w:cs="宋体"/>
          <w:sz w:val="24"/>
          <w:szCs w:val="24"/>
          <w:u w:val="single"/>
        </w:rPr>
        <w:t>米内，其他需要条件由承包人自行解决，所需费用均包含在签约合同价中。</w:t>
      </w:r>
    </w:p>
    <w:p>
      <w:pPr>
        <w:spacing w:line="440" w:lineRule="exact"/>
        <w:rPr>
          <w:rFonts w:ascii="宋体" w:hAnsi="宋体"/>
          <w:sz w:val="24"/>
          <w:szCs w:val="24"/>
        </w:rPr>
      </w:pPr>
      <w:r>
        <w:rPr>
          <w:rFonts w:ascii="宋体" w:hAnsi="宋体" w:cs="宋体"/>
          <w:sz w:val="24"/>
          <w:szCs w:val="24"/>
        </w:rPr>
        <w:t xml:space="preserve">2.5 </w:t>
      </w:r>
      <w:r>
        <w:rPr>
          <w:rFonts w:hint="eastAsia" w:ascii="宋体" w:hAnsi="宋体" w:cs="宋体"/>
          <w:sz w:val="24"/>
          <w:szCs w:val="24"/>
        </w:rPr>
        <w:t>资金来源证明及支付担保</w:t>
      </w:r>
    </w:p>
    <w:p>
      <w:pPr>
        <w:spacing w:line="440" w:lineRule="exact"/>
        <w:rPr>
          <w:rFonts w:ascii="宋体" w:hAnsi="宋体"/>
          <w:sz w:val="24"/>
          <w:szCs w:val="24"/>
        </w:rPr>
      </w:pPr>
      <w:r>
        <w:rPr>
          <w:rFonts w:hint="eastAsia" w:ascii="宋体" w:hAnsi="宋体" w:cs="宋体"/>
          <w:sz w:val="24"/>
          <w:szCs w:val="24"/>
        </w:rPr>
        <w:t>发包人提供资金来源证明的期限要求：</w:t>
      </w:r>
      <w:r>
        <w:rPr>
          <w:rFonts w:hint="eastAsia" w:ascii="宋体" w:hAnsi="宋体" w:cs="宋体"/>
          <w:sz w:val="24"/>
          <w:szCs w:val="24"/>
          <w:u w:val="single"/>
        </w:rPr>
        <w:t>同通用条款。</w:t>
      </w:r>
    </w:p>
    <w:p>
      <w:pPr>
        <w:spacing w:line="440" w:lineRule="exact"/>
        <w:rPr>
          <w:rFonts w:ascii="宋体" w:hAnsi="宋体"/>
          <w:sz w:val="24"/>
          <w:szCs w:val="24"/>
        </w:rPr>
      </w:pPr>
      <w:r>
        <w:rPr>
          <w:rFonts w:hint="eastAsia" w:ascii="宋体" w:hAnsi="宋体" w:cs="宋体"/>
          <w:sz w:val="24"/>
          <w:szCs w:val="24"/>
        </w:rPr>
        <w:t>发包人是否提供支付担保：</w:t>
      </w:r>
      <w:r>
        <w:rPr>
          <w:rFonts w:ascii="宋体" w:hAnsi="宋体" w:cs="宋体"/>
          <w:sz w:val="24"/>
          <w:szCs w:val="24"/>
          <w:u w:val="single"/>
        </w:rPr>
        <w:t xml:space="preserve">   </w:t>
      </w:r>
      <w:r>
        <w:rPr>
          <w:rFonts w:hint="eastAsia" w:ascii="宋体" w:hAnsi="宋体" w:cs="宋体"/>
          <w:sz w:val="24"/>
          <w:szCs w:val="24"/>
          <w:u w:val="single"/>
        </w:rPr>
        <w:t>否</w:t>
      </w:r>
      <w:r>
        <w:rPr>
          <w:rFonts w:ascii="宋体" w:hAnsi="宋体" w:cs="宋体"/>
          <w:sz w:val="24"/>
          <w:szCs w:val="24"/>
          <w:u w:val="single"/>
        </w:rPr>
        <w:t xml:space="preserve">    </w:t>
      </w:r>
      <w:r>
        <w:rPr>
          <w:rFonts w:hint="eastAsia" w:ascii="宋体" w:hAnsi="宋体" w:cs="宋体"/>
          <w:sz w:val="24"/>
          <w:szCs w:val="24"/>
          <w:u w:val="single"/>
        </w:rPr>
        <w:t>。</w:t>
      </w:r>
    </w:p>
    <w:p>
      <w:pPr>
        <w:spacing w:line="440" w:lineRule="exact"/>
        <w:rPr>
          <w:rFonts w:ascii="宋体" w:hAnsi="宋体"/>
          <w:sz w:val="24"/>
          <w:szCs w:val="24"/>
        </w:rPr>
      </w:pPr>
      <w:r>
        <w:rPr>
          <w:rFonts w:hint="eastAsia" w:ascii="宋体" w:hAnsi="宋体" w:cs="宋体"/>
          <w:sz w:val="24"/>
          <w:szCs w:val="24"/>
        </w:rPr>
        <w:t>发包人提供支付担保的形式：</w:t>
      </w:r>
      <w:r>
        <w:rPr>
          <w:rFonts w:ascii="宋体" w:hAnsi="宋体" w:cs="宋体"/>
          <w:sz w:val="24"/>
          <w:szCs w:val="24"/>
          <w:u w:val="single"/>
        </w:rPr>
        <w:t xml:space="preserve">    /   </w:t>
      </w:r>
      <w:r>
        <w:rPr>
          <w:rFonts w:hint="eastAsia" w:ascii="宋体" w:hAnsi="宋体" w:cs="宋体"/>
          <w:sz w:val="24"/>
          <w:szCs w:val="24"/>
          <w:u w:val="single"/>
        </w:rPr>
        <w:t>。</w:t>
      </w:r>
    </w:p>
    <w:p>
      <w:pPr>
        <w:spacing w:line="440" w:lineRule="exact"/>
        <w:rPr>
          <w:rFonts w:ascii="宋体" w:hAnsi="宋体"/>
          <w:sz w:val="24"/>
          <w:szCs w:val="24"/>
        </w:rPr>
      </w:pPr>
      <w:bookmarkStart w:id="39" w:name="_Toc351203635"/>
      <w:bookmarkEnd w:id="39"/>
      <w:r>
        <w:rPr>
          <w:rFonts w:ascii="宋体" w:hAnsi="宋体" w:cs="宋体"/>
          <w:sz w:val="24"/>
          <w:szCs w:val="24"/>
        </w:rPr>
        <w:t>3</w:t>
      </w:r>
      <w:bookmarkStart w:id="40" w:name="_Toc297120458"/>
      <w:bookmarkEnd w:id="40"/>
      <w:r>
        <w:rPr>
          <w:rFonts w:ascii="宋体" w:hAnsi="宋体" w:cs="宋体"/>
          <w:sz w:val="24"/>
          <w:szCs w:val="24"/>
        </w:rPr>
        <w:t xml:space="preserve">. </w:t>
      </w:r>
      <w:r>
        <w:rPr>
          <w:rFonts w:hint="eastAsia" w:ascii="宋体" w:hAnsi="宋体" w:cs="宋体"/>
          <w:sz w:val="24"/>
          <w:szCs w:val="24"/>
        </w:rPr>
        <w:t>承包人</w:t>
      </w:r>
    </w:p>
    <w:p>
      <w:pPr>
        <w:spacing w:line="440" w:lineRule="exact"/>
        <w:rPr>
          <w:rFonts w:ascii="宋体" w:hAnsi="宋体"/>
          <w:sz w:val="24"/>
          <w:szCs w:val="24"/>
        </w:rPr>
      </w:pPr>
      <w:r>
        <w:rPr>
          <w:rFonts w:ascii="宋体" w:hAnsi="宋体" w:cs="宋体"/>
          <w:sz w:val="24"/>
          <w:szCs w:val="24"/>
        </w:rPr>
        <w:t xml:space="preserve">3.1 </w:t>
      </w:r>
      <w:r>
        <w:rPr>
          <w:rFonts w:hint="eastAsia" w:ascii="宋体" w:hAnsi="宋体" w:cs="宋体"/>
          <w:sz w:val="24"/>
          <w:szCs w:val="24"/>
        </w:rPr>
        <w:t>承包人的一般义务</w:t>
      </w:r>
    </w:p>
    <w:p>
      <w:pPr>
        <w:spacing w:line="440" w:lineRule="exact"/>
        <w:rPr>
          <w:rFonts w:ascii="宋体" w:hAnsi="宋体"/>
          <w:sz w:val="24"/>
          <w:szCs w:val="24"/>
          <w:u w:val="single"/>
        </w:rPr>
      </w:pPr>
      <w:r>
        <w:rPr>
          <w:rFonts w:hint="eastAsia" w:ascii="宋体" w:hAnsi="宋体" w:cs="宋体"/>
          <w:sz w:val="24"/>
          <w:szCs w:val="24"/>
        </w:rPr>
        <w:t>（</w:t>
      </w:r>
      <w:r>
        <w:rPr>
          <w:rFonts w:ascii="宋体" w:hAnsi="宋体" w:cs="宋体"/>
          <w:sz w:val="24"/>
          <w:szCs w:val="24"/>
        </w:rPr>
        <w:t>5</w:t>
      </w:r>
      <w:r>
        <w:rPr>
          <w:rFonts w:hint="eastAsia" w:ascii="宋体" w:hAnsi="宋体" w:cs="宋体"/>
          <w:sz w:val="24"/>
          <w:szCs w:val="24"/>
        </w:rPr>
        <w:t>）承包人提交的竣工资料的内容：</w:t>
      </w:r>
      <w:r>
        <w:rPr>
          <w:rFonts w:hint="eastAsia" w:ascii="宋体" w:hAnsi="宋体" w:cs="宋体"/>
          <w:sz w:val="24"/>
          <w:szCs w:val="24"/>
          <w:u w:val="single"/>
        </w:rPr>
        <w:t>按照</w:t>
      </w:r>
      <w:r>
        <w:rPr>
          <w:rFonts w:ascii="宋体" w:hAnsi="宋体" w:cs="宋体"/>
          <w:sz w:val="24"/>
          <w:szCs w:val="24"/>
          <w:u w:val="single"/>
        </w:rPr>
        <w:t>GB/T50328-2014</w:t>
      </w:r>
      <w:r>
        <w:rPr>
          <w:rFonts w:hint="eastAsia" w:ascii="宋体" w:hAnsi="宋体" w:cs="宋体"/>
          <w:sz w:val="24"/>
          <w:szCs w:val="24"/>
          <w:u w:val="single"/>
        </w:rPr>
        <w:t>《建设工程文件归档整理规范》绘制竣工图一式六份及电子版壹份，根据国家、省、市、区相关规定提交工程竣工验收资料和工程竣工结算资料。所需费用已包含在投标报价中。</w:t>
      </w:r>
    </w:p>
    <w:p>
      <w:pPr>
        <w:spacing w:line="440" w:lineRule="exact"/>
        <w:rPr>
          <w:rFonts w:ascii="宋体" w:hAnsi="宋体"/>
          <w:sz w:val="24"/>
          <w:szCs w:val="24"/>
        </w:rPr>
      </w:pPr>
      <w:r>
        <w:rPr>
          <w:rFonts w:hint="eastAsia" w:ascii="宋体" w:hAnsi="宋体" w:cs="宋体"/>
          <w:sz w:val="24"/>
          <w:szCs w:val="24"/>
        </w:rPr>
        <w:t>承包人提交的竣工资料移交时间：</w:t>
      </w:r>
      <w:r>
        <w:rPr>
          <w:rFonts w:hint="eastAsia" w:ascii="宋体" w:hAnsi="宋体" w:cs="宋体"/>
          <w:sz w:val="24"/>
          <w:szCs w:val="24"/>
          <w:u w:val="single"/>
        </w:rPr>
        <w:t>竣工验收后</w:t>
      </w:r>
      <w:r>
        <w:rPr>
          <w:rFonts w:ascii="宋体" w:hAnsi="宋体" w:cs="宋体"/>
          <w:sz w:val="24"/>
          <w:szCs w:val="24"/>
          <w:u w:val="single"/>
        </w:rPr>
        <w:t>20</w:t>
      </w:r>
      <w:r>
        <w:rPr>
          <w:rFonts w:hint="eastAsia" w:ascii="宋体" w:hAnsi="宋体" w:cs="宋体"/>
          <w:sz w:val="24"/>
          <w:szCs w:val="24"/>
          <w:u w:val="single"/>
        </w:rPr>
        <w:t>日内。</w:t>
      </w:r>
    </w:p>
    <w:p>
      <w:pPr>
        <w:spacing w:line="440" w:lineRule="exact"/>
        <w:rPr>
          <w:rFonts w:ascii="宋体" w:hAnsi="宋体"/>
          <w:sz w:val="24"/>
          <w:szCs w:val="24"/>
        </w:rPr>
      </w:pPr>
      <w:r>
        <w:rPr>
          <w:rFonts w:hint="eastAsia" w:ascii="宋体" w:hAnsi="宋体" w:cs="宋体"/>
          <w:sz w:val="24"/>
          <w:szCs w:val="24"/>
        </w:rPr>
        <w:t>承包人提交的竣工资料形式要求：</w:t>
      </w:r>
      <w:r>
        <w:rPr>
          <w:rFonts w:hint="eastAsia" w:ascii="宋体" w:hAnsi="宋体" w:cs="宋体"/>
          <w:sz w:val="24"/>
          <w:szCs w:val="24"/>
          <w:u w:val="single"/>
        </w:rPr>
        <w:t>纸制及电子版。</w:t>
      </w:r>
    </w:p>
    <w:p>
      <w:pPr>
        <w:spacing w:line="440" w:lineRule="exact"/>
        <w:rPr>
          <w:rFonts w:ascii="宋体" w:hAnsi="宋体"/>
          <w:sz w:val="24"/>
          <w:szCs w:val="24"/>
        </w:rPr>
      </w:pPr>
      <w:r>
        <w:rPr>
          <w:rFonts w:hint="eastAsia" w:ascii="宋体" w:hAnsi="宋体" w:cs="宋体"/>
          <w:sz w:val="24"/>
          <w:szCs w:val="24"/>
        </w:rPr>
        <w:t>（</w:t>
      </w:r>
      <w:r>
        <w:rPr>
          <w:rFonts w:ascii="宋体" w:hAnsi="宋体" w:cs="宋体"/>
          <w:sz w:val="24"/>
          <w:szCs w:val="24"/>
        </w:rPr>
        <w:t>6</w:t>
      </w:r>
      <w:r>
        <w:rPr>
          <w:rFonts w:hint="eastAsia" w:ascii="宋体" w:hAnsi="宋体" w:cs="宋体"/>
          <w:sz w:val="24"/>
          <w:szCs w:val="24"/>
        </w:rPr>
        <w:t>）承包人应履行的其他义务：</w:t>
      </w:r>
      <w:r>
        <w:rPr>
          <w:rFonts w:hint="eastAsia" w:ascii="宋体" w:hAnsi="宋体" w:cs="宋体"/>
          <w:sz w:val="24"/>
          <w:szCs w:val="24"/>
          <w:u w:val="single"/>
        </w:rPr>
        <w:t>履行发包人指令。</w:t>
      </w:r>
    </w:p>
    <w:p>
      <w:pPr>
        <w:spacing w:line="440" w:lineRule="exact"/>
        <w:rPr>
          <w:rFonts w:ascii="宋体" w:hAnsi="宋体"/>
          <w:sz w:val="24"/>
          <w:szCs w:val="24"/>
        </w:rPr>
      </w:pPr>
      <w:r>
        <w:rPr>
          <w:rFonts w:ascii="宋体" w:hAnsi="宋体" w:cs="宋体"/>
          <w:sz w:val="24"/>
          <w:szCs w:val="24"/>
        </w:rPr>
        <w:t xml:space="preserve">3.2 </w:t>
      </w:r>
      <w:r>
        <w:rPr>
          <w:rFonts w:hint="eastAsia" w:ascii="宋体" w:hAnsi="宋体" w:cs="宋体"/>
          <w:sz w:val="24"/>
          <w:szCs w:val="24"/>
        </w:rPr>
        <w:t>项目经理</w:t>
      </w:r>
    </w:p>
    <w:p>
      <w:pPr>
        <w:spacing w:line="440" w:lineRule="exact"/>
        <w:rPr>
          <w:rFonts w:ascii="宋体" w:hAnsi="宋体"/>
          <w:sz w:val="24"/>
          <w:szCs w:val="24"/>
        </w:rPr>
      </w:pPr>
      <w:r>
        <w:rPr>
          <w:rFonts w:ascii="宋体" w:hAnsi="宋体" w:cs="宋体"/>
          <w:sz w:val="24"/>
          <w:szCs w:val="24"/>
        </w:rPr>
        <w:t xml:space="preserve">3.2.1 </w:t>
      </w:r>
      <w:r>
        <w:rPr>
          <w:rFonts w:hint="eastAsia" w:ascii="宋体" w:hAnsi="宋体" w:cs="宋体"/>
          <w:sz w:val="24"/>
          <w:szCs w:val="24"/>
        </w:rPr>
        <w:t>项目经理：</w:t>
      </w:r>
    </w:p>
    <w:p>
      <w:pPr>
        <w:spacing w:line="440" w:lineRule="exact"/>
        <w:rPr>
          <w:rFonts w:ascii="宋体" w:hAnsi="宋体"/>
          <w:sz w:val="24"/>
          <w:szCs w:val="24"/>
        </w:rPr>
      </w:pPr>
      <w:r>
        <w:rPr>
          <w:rFonts w:hint="eastAsia" w:ascii="宋体" w:hAnsi="宋体" w:cs="宋体"/>
          <w:sz w:val="24"/>
          <w:szCs w:val="24"/>
        </w:rPr>
        <w:t>姓</w:t>
      </w:r>
      <w:r>
        <w:rPr>
          <w:rFonts w:ascii="宋体" w:hAnsi="宋体"/>
          <w:sz w:val="24"/>
          <w:szCs w:val="24"/>
        </w:rPr>
        <w:t> </w:t>
      </w:r>
      <w:r>
        <w:rPr>
          <w:rFonts w:hint="eastAsia" w:ascii="宋体" w:hAnsi="宋体" w:cs="宋体"/>
          <w:sz w:val="24"/>
          <w:szCs w:val="24"/>
        </w:rPr>
        <w:t>名：</w:t>
      </w:r>
      <w:r>
        <w:rPr>
          <w:rFonts w:ascii="宋体" w:hAnsi="宋体" w:cs="宋体"/>
          <w:sz w:val="24"/>
          <w:szCs w:val="24"/>
          <w:u w:val="single"/>
        </w:rPr>
        <w:t xml:space="preserve">  </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rPr>
        <w:t>；</w:t>
      </w:r>
    </w:p>
    <w:p>
      <w:pPr>
        <w:spacing w:line="440" w:lineRule="exact"/>
        <w:rPr>
          <w:rFonts w:ascii="宋体" w:hAnsi="宋体"/>
          <w:sz w:val="24"/>
          <w:szCs w:val="24"/>
        </w:rPr>
      </w:pPr>
      <w:r>
        <w:rPr>
          <w:rFonts w:hint="eastAsia" w:ascii="宋体" w:hAnsi="宋体" w:cs="宋体"/>
          <w:sz w:val="24"/>
          <w:szCs w:val="24"/>
        </w:rPr>
        <w:t>身份证号：</w:t>
      </w:r>
      <w:r>
        <w:rPr>
          <w:rFonts w:ascii="宋体" w:hAnsi="宋体" w:cs="宋体"/>
          <w:sz w:val="24"/>
          <w:szCs w:val="24"/>
          <w:u w:val="single"/>
        </w:rPr>
        <w:t xml:space="preserve"> </w:t>
      </w:r>
      <w:r>
        <w:rPr>
          <w:rFonts w:hint="eastAsia" w:ascii="宋体" w:hAnsi="宋体" w:cs="宋体"/>
          <w:sz w:val="24"/>
          <w:szCs w:val="24"/>
          <w:u w:val="single"/>
        </w:rPr>
        <w:t xml:space="preserve">                </w:t>
      </w:r>
      <w:r>
        <w:rPr>
          <w:rFonts w:ascii="宋体" w:hAnsi="宋体" w:cs="宋体"/>
          <w:sz w:val="24"/>
          <w:szCs w:val="24"/>
          <w:u w:val="single"/>
        </w:rPr>
        <w:t xml:space="preserve"> </w:t>
      </w:r>
      <w:r>
        <w:rPr>
          <w:rFonts w:ascii="宋体" w:hAnsi="宋体" w:cs="宋体"/>
          <w:sz w:val="24"/>
          <w:szCs w:val="24"/>
        </w:rPr>
        <w:t xml:space="preserve"> </w:t>
      </w:r>
      <w:r>
        <w:rPr>
          <w:rFonts w:hint="eastAsia" w:ascii="宋体" w:hAnsi="宋体" w:cs="宋体"/>
          <w:sz w:val="24"/>
          <w:szCs w:val="24"/>
        </w:rPr>
        <w:t>；</w:t>
      </w:r>
    </w:p>
    <w:p>
      <w:pPr>
        <w:spacing w:line="440" w:lineRule="exact"/>
        <w:rPr>
          <w:rFonts w:ascii="宋体" w:hAnsi="宋体"/>
          <w:sz w:val="24"/>
          <w:szCs w:val="24"/>
        </w:rPr>
      </w:pPr>
      <w:r>
        <w:rPr>
          <w:rFonts w:hint="eastAsia" w:ascii="宋体" w:hAnsi="宋体" w:cs="宋体"/>
          <w:sz w:val="24"/>
          <w:szCs w:val="24"/>
        </w:rPr>
        <w:t>建造师执业资格等级：</w:t>
      </w:r>
      <w:r>
        <w:rPr>
          <w:rFonts w:ascii="宋体" w:hAnsi="宋体" w:cs="宋体"/>
          <w:sz w:val="24"/>
          <w:szCs w:val="24"/>
          <w:u w:val="single"/>
        </w:rPr>
        <w:t xml:space="preserve">  </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rPr>
        <w:t>；</w:t>
      </w:r>
    </w:p>
    <w:p>
      <w:pPr>
        <w:spacing w:line="440" w:lineRule="exact"/>
        <w:rPr>
          <w:rFonts w:ascii="宋体" w:hAnsi="宋体"/>
          <w:sz w:val="24"/>
          <w:szCs w:val="24"/>
        </w:rPr>
      </w:pPr>
      <w:r>
        <w:rPr>
          <w:rFonts w:hint="eastAsia" w:ascii="宋体" w:hAnsi="宋体" w:cs="宋体"/>
          <w:sz w:val="24"/>
          <w:szCs w:val="24"/>
        </w:rPr>
        <w:t>建造师注册证书号：</w:t>
      </w:r>
      <w:r>
        <w:rPr>
          <w:rFonts w:ascii="宋体" w:hAnsi="宋体"/>
          <w:sz w:val="24"/>
          <w:szCs w:val="24"/>
          <w:u w:val="single"/>
        </w:rPr>
        <w:t> </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rPr>
        <w:t>；</w:t>
      </w:r>
    </w:p>
    <w:p>
      <w:pPr>
        <w:spacing w:line="440" w:lineRule="exact"/>
        <w:rPr>
          <w:rFonts w:ascii="宋体" w:hAnsi="宋体"/>
          <w:sz w:val="24"/>
          <w:szCs w:val="24"/>
        </w:rPr>
      </w:pPr>
      <w:r>
        <w:rPr>
          <w:rFonts w:hint="eastAsia" w:ascii="宋体" w:hAnsi="宋体" w:cs="宋体"/>
          <w:sz w:val="24"/>
          <w:szCs w:val="24"/>
        </w:rPr>
        <w:t>建造师执业印章号：</w:t>
      </w:r>
      <w:r>
        <w:rPr>
          <w:rFonts w:ascii="宋体" w:hAnsi="宋体"/>
          <w:sz w:val="24"/>
          <w:szCs w:val="24"/>
          <w:u w:val="single"/>
        </w:rPr>
        <w:t>  </w:t>
      </w:r>
      <w:r>
        <w:rPr>
          <w:rFonts w:ascii="宋体" w:hAnsi="宋体" w:cs="宋体"/>
          <w:sz w:val="24"/>
          <w:szCs w:val="24"/>
          <w:u w:val="single"/>
        </w:rPr>
        <w:t xml:space="preserve">       </w:t>
      </w:r>
      <w:r>
        <w:rPr>
          <w:rFonts w:ascii="宋体" w:hAnsi="宋体" w:cs="宋体"/>
          <w:sz w:val="24"/>
          <w:szCs w:val="24"/>
        </w:rPr>
        <w:t xml:space="preserve"> </w:t>
      </w:r>
      <w:r>
        <w:rPr>
          <w:rFonts w:hint="eastAsia" w:ascii="宋体" w:hAnsi="宋体" w:cs="宋体"/>
          <w:sz w:val="24"/>
          <w:szCs w:val="24"/>
        </w:rPr>
        <w:t>；</w:t>
      </w:r>
    </w:p>
    <w:p>
      <w:pPr>
        <w:spacing w:line="440" w:lineRule="exact"/>
        <w:rPr>
          <w:rFonts w:ascii="宋体" w:hAnsi="宋体"/>
          <w:sz w:val="24"/>
          <w:szCs w:val="24"/>
        </w:rPr>
      </w:pPr>
      <w:r>
        <w:rPr>
          <w:rFonts w:hint="eastAsia" w:ascii="宋体" w:hAnsi="宋体" w:cs="宋体"/>
          <w:sz w:val="24"/>
          <w:szCs w:val="24"/>
        </w:rPr>
        <w:t>安全生产考核合格证书号：</w:t>
      </w:r>
      <w:r>
        <w:rPr>
          <w:rFonts w:ascii="宋体" w:hAnsi="宋体" w:cs="宋体"/>
          <w:sz w:val="24"/>
          <w:szCs w:val="24"/>
          <w:u w:val="single"/>
        </w:rPr>
        <w:t xml:space="preserve"> </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rPr>
        <w:t>；</w:t>
      </w:r>
    </w:p>
    <w:p>
      <w:pPr>
        <w:spacing w:line="440" w:lineRule="exact"/>
        <w:rPr>
          <w:rFonts w:ascii="宋体" w:hAnsi="宋体"/>
          <w:sz w:val="24"/>
          <w:szCs w:val="24"/>
        </w:rPr>
      </w:pPr>
      <w:r>
        <w:rPr>
          <w:rFonts w:hint="eastAsia" w:ascii="宋体" w:hAnsi="宋体" w:cs="宋体"/>
          <w:sz w:val="24"/>
          <w:szCs w:val="24"/>
        </w:rPr>
        <w:t>联系电话：</w:t>
      </w:r>
      <w:r>
        <w:rPr>
          <w:rFonts w:ascii="宋体" w:hAnsi="宋体"/>
          <w:sz w:val="24"/>
          <w:szCs w:val="24"/>
          <w:u w:val="single"/>
        </w:rPr>
        <w:t>          </w:t>
      </w:r>
      <w:r>
        <w:rPr>
          <w:rFonts w:hint="eastAsia" w:ascii="宋体" w:hAnsi="宋体" w:cs="宋体"/>
          <w:sz w:val="24"/>
          <w:szCs w:val="24"/>
        </w:rPr>
        <w:t>；</w:t>
      </w:r>
    </w:p>
    <w:p>
      <w:pPr>
        <w:spacing w:line="440" w:lineRule="exact"/>
        <w:rPr>
          <w:rFonts w:ascii="宋体" w:hAnsi="宋体"/>
          <w:sz w:val="24"/>
          <w:szCs w:val="24"/>
          <w:u w:val="single"/>
        </w:rPr>
      </w:pPr>
      <w:r>
        <w:rPr>
          <w:rFonts w:hint="eastAsia" w:ascii="宋体" w:hAnsi="宋体" w:cs="宋体"/>
          <w:sz w:val="24"/>
          <w:szCs w:val="24"/>
        </w:rPr>
        <w:t>承包人对项目经理的授权范围如下：</w:t>
      </w:r>
      <w:r>
        <w:rPr>
          <w:rFonts w:hint="eastAsia" w:ascii="宋体" w:hAnsi="宋体" w:cs="宋体"/>
          <w:sz w:val="24"/>
          <w:szCs w:val="24"/>
          <w:u w:val="single"/>
        </w:rPr>
        <w:t>代表承包人履行合同。按合同约定组织工程实施；在合同约定范围内主持承包人有关施工、技术、工程进度、现场管理、安全生产、质量检验、竣工交付、结算等方面工作。</w:t>
      </w:r>
    </w:p>
    <w:p>
      <w:pPr>
        <w:spacing w:line="440" w:lineRule="exact"/>
        <w:rPr>
          <w:rFonts w:ascii="宋体" w:hAnsi="宋体"/>
          <w:sz w:val="24"/>
          <w:szCs w:val="24"/>
          <w:u w:val="single"/>
        </w:rPr>
      </w:pPr>
      <w:r>
        <w:rPr>
          <w:rFonts w:hint="eastAsia" w:ascii="宋体" w:hAnsi="宋体" w:cs="宋体"/>
          <w:sz w:val="24"/>
          <w:szCs w:val="24"/>
        </w:rPr>
        <w:t>关于项目经理每周在施工现场的时间要求：</w:t>
      </w:r>
      <w:r>
        <w:rPr>
          <w:rFonts w:hint="eastAsia" w:ascii="宋体" w:hAnsi="宋体" w:cs="宋体"/>
          <w:sz w:val="24"/>
          <w:szCs w:val="24"/>
          <w:u w:val="single"/>
        </w:rPr>
        <w:t>施工期间每周不少于五天，每天不少于</w:t>
      </w:r>
      <w:r>
        <w:rPr>
          <w:rFonts w:ascii="宋体" w:hAnsi="宋体" w:cs="宋体"/>
          <w:sz w:val="24"/>
          <w:szCs w:val="24"/>
          <w:u w:val="single"/>
        </w:rPr>
        <w:t>8</w:t>
      </w:r>
      <w:r>
        <w:rPr>
          <w:rFonts w:hint="eastAsia" w:ascii="宋体" w:hAnsi="宋体" w:cs="宋体"/>
          <w:sz w:val="24"/>
          <w:szCs w:val="24"/>
          <w:u w:val="single"/>
        </w:rPr>
        <w:t>小时，必须参加每周召开的工程例会，如有夜间施工的情况，项目经理必须全程在施工现场。</w:t>
      </w:r>
    </w:p>
    <w:p>
      <w:pPr>
        <w:spacing w:line="440" w:lineRule="exact"/>
        <w:rPr>
          <w:rFonts w:ascii="宋体" w:hAnsi="宋体"/>
          <w:sz w:val="24"/>
          <w:szCs w:val="24"/>
          <w:u w:val="single"/>
        </w:rPr>
      </w:pPr>
      <w:r>
        <w:rPr>
          <w:rFonts w:hint="eastAsia" w:ascii="宋体" w:hAnsi="宋体" w:cs="宋体"/>
          <w:sz w:val="24"/>
          <w:szCs w:val="24"/>
        </w:rPr>
        <w:t>承包人未提交劳动合同，以及没有为项目经理缴纳社会保险证明的的违约责任：</w:t>
      </w:r>
      <w:r>
        <w:rPr>
          <w:rFonts w:hint="eastAsia" w:ascii="宋体" w:hAnsi="宋体" w:cs="宋体"/>
          <w:sz w:val="24"/>
          <w:szCs w:val="24"/>
          <w:u w:val="single"/>
        </w:rPr>
        <w:t>承包人向发包人支付</w:t>
      </w:r>
      <w:r>
        <w:rPr>
          <w:rFonts w:ascii="宋体" w:hAnsi="宋体" w:cs="宋体"/>
          <w:sz w:val="24"/>
          <w:szCs w:val="24"/>
          <w:u w:val="single"/>
        </w:rPr>
        <w:t>1</w:t>
      </w:r>
      <w:r>
        <w:rPr>
          <w:rFonts w:hint="eastAsia" w:ascii="宋体" w:hAnsi="宋体" w:cs="宋体"/>
          <w:sz w:val="24"/>
          <w:szCs w:val="24"/>
          <w:u w:val="single"/>
        </w:rPr>
        <w:t>万元的违约金，同时发包人有权要求更换项目经理，由此增加的费用和延误的工期由承包人承担。</w:t>
      </w:r>
    </w:p>
    <w:p>
      <w:pPr>
        <w:spacing w:line="440" w:lineRule="exact"/>
        <w:rPr>
          <w:rFonts w:ascii="宋体" w:hAnsi="宋体"/>
          <w:sz w:val="24"/>
          <w:szCs w:val="24"/>
          <w:u w:val="single"/>
        </w:rPr>
      </w:pPr>
      <w:r>
        <w:rPr>
          <w:rFonts w:hint="eastAsia" w:ascii="宋体" w:hAnsi="宋体" w:cs="宋体"/>
          <w:sz w:val="24"/>
          <w:szCs w:val="24"/>
          <w:u w:val="single"/>
        </w:rPr>
        <w:t>项目经理未经批准，擅自离开施工现场的违约责任：每次承担人民币</w:t>
      </w:r>
      <w:r>
        <w:rPr>
          <w:rFonts w:ascii="宋体" w:hAnsi="宋体" w:cs="宋体"/>
          <w:sz w:val="24"/>
          <w:szCs w:val="24"/>
          <w:u w:val="single"/>
        </w:rPr>
        <w:t>2000</w:t>
      </w:r>
      <w:r>
        <w:rPr>
          <w:rFonts w:hint="eastAsia" w:ascii="宋体" w:hAnsi="宋体" w:cs="宋体"/>
          <w:sz w:val="24"/>
          <w:szCs w:val="24"/>
          <w:u w:val="single"/>
        </w:rPr>
        <w:t>元违约金；项目经理未经批准，擅自离开施工现场后，施工现场出现紧急情况造成人员伤亡、财产损失的，发包人有权要求更换项目经理，并按</w:t>
      </w:r>
      <w:r>
        <w:rPr>
          <w:rFonts w:ascii="宋体" w:hAnsi="宋体" w:cs="宋体"/>
          <w:sz w:val="24"/>
          <w:szCs w:val="24"/>
          <w:u w:val="single"/>
        </w:rPr>
        <w:t>10000</w:t>
      </w:r>
      <w:r>
        <w:rPr>
          <w:rFonts w:hint="eastAsia" w:ascii="宋体" w:hAnsi="宋体" w:cs="宋体"/>
          <w:sz w:val="24"/>
          <w:szCs w:val="24"/>
          <w:u w:val="single"/>
        </w:rPr>
        <w:t>元</w:t>
      </w:r>
      <w:r>
        <w:rPr>
          <w:rFonts w:ascii="宋体" w:hAnsi="宋体" w:cs="宋体"/>
          <w:sz w:val="24"/>
          <w:szCs w:val="24"/>
          <w:u w:val="single"/>
        </w:rPr>
        <w:t>/</w:t>
      </w:r>
      <w:r>
        <w:rPr>
          <w:rFonts w:hint="eastAsia" w:ascii="宋体" w:hAnsi="宋体" w:cs="宋体"/>
          <w:sz w:val="24"/>
          <w:szCs w:val="24"/>
          <w:u w:val="single"/>
        </w:rPr>
        <w:t>次由承包人向发包人支付违约金，由此增加的费用和延误的工期由承包人承担。项目经理在合同工期内擅自离开现场累计超过</w:t>
      </w:r>
      <w:r>
        <w:rPr>
          <w:rFonts w:ascii="宋体" w:hAnsi="宋体" w:cs="宋体"/>
          <w:sz w:val="24"/>
          <w:szCs w:val="24"/>
          <w:u w:val="single"/>
        </w:rPr>
        <w:t>5</w:t>
      </w:r>
      <w:r>
        <w:rPr>
          <w:rFonts w:hint="eastAsia" w:ascii="宋体" w:hAnsi="宋体" w:cs="宋体"/>
          <w:sz w:val="24"/>
          <w:szCs w:val="24"/>
          <w:u w:val="single"/>
        </w:rPr>
        <w:t>次的，将按</w:t>
      </w:r>
      <w:r>
        <w:rPr>
          <w:rFonts w:ascii="宋体" w:hAnsi="宋体" w:cs="宋体"/>
          <w:sz w:val="24"/>
          <w:szCs w:val="24"/>
          <w:u w:val="single"/>
        </w:rPr>
        <w:t>10000</w:t>
      </w:r>
      <w:r>
        <w:rPr>
          <w:rFonts w:hint="eastAsia" w:ascii="宋体" w:hAnsi="宋体" w:cs="宋体"/>
          <w:sz w:val="24"/>
          <w:szCs w:val="24"/>
          <w:u w:val="single"/>
        </w:rPr>
        <w:t>元</w:t>
      </w:r>
      <w:r>
        <w:rPr>
          <w:rFonts w:ascii="宋体" w:hAnsi="宋体" w:cs="宋体"/>
          <w:sz w:val="24"/>
          <w:szCs w:val="24"/>
          <w:u w:val="single"/>
        </w:rPr>
        <w:t>/</w:t>
      </w:r>
      <w:r>
        <w:rPr>
          <w:rFonts w:hint="eastAsia" w:ascii="宋体" w:hAnsi="宋体" w:cs="宋体"/>
          <w:sz w:val="24"/>
          <w:szCs w:val="24"/>
          <w:u w:val="single"/>
        </w:rPr>
        <w:t>次由承包人向发包人支付违约金，上述所有情形，由发包人代表签发收取违约金的通知，相关费用和违约金由承包人现场缴纳或在工程结算时直接扣除。</w:t>
      </w:r>
    </w:p>
    <w:p>
      <w:pPr>
        <w:spacing w:line="440" w:lineRule="exact"/>
        <w:rPr>
          <w:rFonts w:ascii="宋体" w:hAnsi="宋体"/>
          <w:sz w:val="24"/>
          <w:szCs w:val="24"/>
          <w:u w:val="single"/>
        </w:rPr>
      </w:pPr>
      <w:r>
        <w:rPr>
          <w:rFonts w:ascii="宋体" w:hAnsi="宋体" w:cs="宋体"/>
          <w:sz w:val="24"/>
          <w:szCs w:val="24"/>
        </w:rPr>
        <w:t xml:space="preserve">3.2.3 </w:t>
      </w:r>
      <w:r>
        <w:rPr>
          <w:rFonts w:hint="eastAsia" w:ascii="宋体" w:hAnsi="宋体" w:cs="宋体"/>
          <w:sz w:val="24"/>
          <w:szCs w:val="24"/>
        </w:rPr>
        <w:t>承包人擅自更换项目经理的违约责任：</w:t>
      </w:r>
      <w:r>
        <w:rPr>
          <w:rFonts w:hint="eastAsia" w:ascii="宋体" w:hAnsi="宋体" w:cs="宋体"/>
          <w:sz w:val="24"/>
          <w:szCs w:val="24"/>
          <w:u w:val="single"/>
        </w:rPr>
        <w:t>承包人承担合同价</w:t>
      </w:r>
      <w:r>
        <w:rPr>
          <w:rFonts w:ascii="宋体" w:hAnsi="宋体" w:cs="宋体"/>
          <w:sz w:val="24"/>
          <w:szCs w:val="24"/>
          <w:u w:val="single"/>
        </w:rPr>
        <w:t>5%</w:t>
      </w:r>
      <w:r>
        <w:rPr>
          <w:rFonts w:hint="eastAsia" w:ascii="宋体" w:hAnsi="宋体" w:cs="宋体"/>
          <w:sz w:val="24"/>
          <w:szCs w:val="24"/>
          <w:u w:val="single"/>
        </w:rPr>
        <w:t>的违约金，并由发包人代表书面勒令停工至发包人书面同意其更换项目经理，停工期间一切损失由承包人承担。发包人有权要求承包人撤换调整发包人认为不称职的项目经理及项目部成员，新项目经理及其他项目部主要成员人选须经发包人审核同意，项目经理必须采取有效措施保证在整个施工期间现场有足够的劳力、材料、设备，保证工程顺利实施，并不受节假日的影响，否则视为项目经理失职，发包人有权要求承包人支付</w:t>
      </w:r>
      <w:r>
        <w:rPr>
          <w:rFonts w:ascii="宋体" w:hAnsi="宋体" w:cs="宋体"/>
          <w:sz w:val="24"/>
          <w:szCs w:val="24"/>
          <w:u w:val="single"/>
        </w:rPr>
        <w:t>10000</w:t>
      </w:r>
      <w:r>
        <w:rPr>
          <w:rFonts w:hint="eastAsia" w:ascii="宋体" w:hAnsi="宋体" w:cs="宋体"/>
          <w:sz w:val="24"/>
          <w:szCs w:val="24"/>
          <w:u w:val="single"/>
        </w:rPr>
        <w:t>元</w:t>
      </w:r>
      <w:r>
        <w:rPr>
          <w:rFonts w:ascii="宋体" w:hAnsi="宋体" w:cs="宋体"/>
          <w:sz w:val="24"/>
          <w:szCs w:val="24"/>
          <w:u w:val="single"/>
        </w:rPr>
        <w:t>/</w:t>
      </w:r>
      <w:r>
        <w:rPr>
          <w:rFonts w:hint="eastAsia" w:ascii="宋体" w:hAnsi="宋体" w:cs="宋体"/>
          <w:sz w:val="24"/>
          <w:szCs w:val="24"/>
          <w:u w:val="single"/>
        </w:rPr>
        <w:t>次的违约金。承包人的项目经理及其他主要管理人员、主要技术人员等不履行上述义务的，发包人有权终止合同并由承包人承担违约责任。上述所有情形，由发包人代表签发收取违约金的通知，相关费用和违约金由承包人现场缴纳或在工程结算时直接扣除；合同的中止和解除不能免除承包人缴纳违约金或赔偿相关费用的义务。</w:t>
      </w:r>
    </w:p>
    <w:p>
      <w:pPr>
        <w:spacing w:line="440" w:lineRule="exact"/>
        <w:rPr>
          <w:rFonts w:ascii="宋体" w:hAnsi="宋体"/>
          <w:sz w:val="24"/>
          <w:szCs w:val="24"/>
          <w:u w:val="single"/>
        </w:rPr>
      </w:pPr>
      <w:r>
        <w:rPr>
          <w:rFonts w:ascii="宋体" w:hAnsi="宋体" w:cs="宋体"/>
          <w:sz w:val="24"/>
          <w:szCs w:val="24"/>
        </w:rPr>
        <w:t xml:space="preserve">3.2.4 </w:t>
      </w:r>
      <w:r>
        <w:rPr>
          <w:rFonts w:hint="eastAsia" w:ascii="宋体" w:hAnsi="宋体" w:cs="宋体"/>
          <w:sz w:val="24"/>
          <w:szCs w:val="24"/>
        </w:rPr>
        <w:t>承包人无正当理由拒绝更换项目经理的违约责任：承担</w:t>
      </w:r>
      <w:r>
        <w:rPr>
          <w:rFonts w:hint="eastAsia" w:ascii="宋体" w:hAnsi="宋体" w:cs="宋体"/>
          <w:sz w:val="24"/>
          <w:szCs w:val="24"/>
          <w:u w:val="single"/>
        </w:rPr>
        <w:t>合同价</w:t>
      </w:r>
      <w:r>
        <w:rPr>
          <w:rFonts w:ascii="宋体" w:hAnsi="宋体" w:cs="宋体"/>
          <w:sz w:val="24"/>
          <w:szCs w:val="24"/>
          <w:u w:val="single"/>
        </w:rPr>
        <w:t>5%</w:t>
      </w:r>
      <w:r>
        <w:rPr>
          <w:rFonts w:hint="eastAsia" w:ascii="宋体" w:hAnsi="宋体" w:cs="宋体"/>
          <w:sz w:val="24"/>
          <w:szCs w:val="24"/>
          <w:u w:val="single"/>
        </w:rPr>
        <w:t>的违约金，由发包人代表签发收取违约金的通知，同时发包人有权解除合同，由此产生的相关费用、给发包人造成的损失由承包人承担。上述费用和违约金由承包人现场缴纳或在工程结算时直接扣除</w:t>
      </w:r>
    </w:p>
    <w:p>
      <w:pPr>
        <w:spacing w:line="440" w:lineRule="exact"/>
        <w:rPr>
          <w:rFonts w:ascii="宋体" w:hAnsi="宋体"/>
          <w:sz w:val="24"/>
          <w:szCs w:val="24"/>
        </w:rPr>
      </w:pPr>
      <w:r>
        <w:rPr>
          <w:rFonts w:ascii="宋体" w:hAnsi="宋体" w:cs="宋体"/>
          <w:sz w:val="24"/>
          <w:szCs w:val="24"/>
        </w:rPr>
        <w:t xml:space="preserve">3.3 </w:t>
      </w:r>
      <w:r>
        <w:rPr>
          <w:rFonts w:hint="eastAsia" w:ascii="宋体" w:hAnsi="宋体" w:cs="宋体"/>
          <w:sz w:val="24"/>
          <w:szCs w:val="24"/>
        </w:rPr>
        <w:t>承包人人员</w:t>
      </w:r>
    </w:p>
    <w:p>
      <w:pPr>
        <w:spacing w:line="440" w:lineRule="exact"/>
        <w:rPr>
          <w:rFonts w:ascii="宋体" w:hAnsi="宋体"/>
          <w:sz w:val="24"/>
          <w:szCs w:val="24"/>
        </w:rPr>
      </w:pPr>
      <w:r>
        <w:rPr>
          <w:rFonts w:ascii="宋体" w:hAnsi="宋体" w:cs="宋体"/>
          <w:sz w:val="24"/>
          <w:szCs w:val="24"/>
        </w:rPr>
        <w:t xml:space="preserve">3.3.1 </w:t>
      </w:r>
      <w:r>
        <w:rPr>
          <w:rFonts w:hint="eastAsia" w:ascii="宋体" w:hAnsi="宋体" w:cs="宋体"/>
          <w:sz w:val="24"/>
          <w:szCs w:val="24"/>
        </w:rPr>
        <w:t>承包人提交项目管理机构及施工现场管理人员安排报告的期限：</w:t>
      </w:r>
      <w:r>
        <w:rPr>
          <w:rFonts w:hint="eastAsia" w:ascii="宋体" w:hAnsi="宋体" w:cs="宋体"/>
          <w:sz w:val="24"/>
          <w:szCs w:val="24"/>
          <w:u w:val="single"/>
        </w:rPr>
        <w:t>开工前</w:t>
      </w:r>
      <w:r>
        <w:rPr>
          <w:rFonts w:ascii="宋体" w:hAnsi="宋体" w:cs="宋体"/>
          <w:sz w:val="24"/>
          <w:szCs w:val="24"/>
          <w:u w:val="single"/>
        </w:rPr>
        <w:t>7</w:t>
      </w:r>
      <w:r>
        <w:rPr>
          <w:rFonts w:hint="eastAsia" w:ascii="宋体" w:hAnsi="宋体" w:cs="宋体"/>
          <w:sz w:val="24"/>
          <w:szCs w:val="24"/>
          <w:u w:val="single"/>
        </w:rPr>
        <w:t>天。</w:t>
      </w:r>
    </w:p>
    <w:p>
      <w:pPr>
        <w:spacing w:line="440" w:lineRule="exact"/>
        <w:rPr>
          <w:rFonts w:ascii="宋体" w:hAnsi="宋体"/>
          <w:sz w:val="24"/>
          <w:szCs w:val="24"/>
        </w:rPr>
      </w:pPr>
      <w:r>
        <w:rPr>
          <w:rFonts w:ascii="宋体" w:hAnsi="宋体" w:cs="宋体"/>
          <w:sz w:val="24"/>
          <w:szCs w:val="24"/>
        </w:rPr>
        <w:t xml:space="preserve">3.3.3 </w:t>
      </w:r>
      <w:r>
        <w:rPr>
          <w:rFonts w:hint="eastAsia" w:ascii="宋体" w:hAnsi="宋体" w:cs="宋体"/>
          <w:sz w:val="24"/>
          <w:szCs w:val="24"/>
        </w:rPr>
        <w:t>承包人无正当理由拒绝撤换主要施工管理人员的违约责任：</w:t>
      </w:r>
      <w:r>
        <w:rPr>
          <w:rFonts w:hint="eastAsia" w:ascii="宋体" w:hAnsi="宋体" w:cs="宋体"/>
          <w:sz w:val="24"/>
          <w:szCs w:val="24"/>
          <w:u w:val="single"/>
        </w:rPr>
        <w:t>每人次向发包人支付人民币</w:t>
      </w:r>
      <w:r>
        <w:rPr>
          <w:rFonts w:ascii="宋体" w:hAnsi="宋体" w:cs="宋体"/>
          <w:sz w:val="24"/>
          <w:szCs w:val="24"/>
          <w:u w:val="single"/>
        </w:rPr>
        <w:t>10000</w:t>
      </w:r>
      <w:r>
        <w:rPr>
          <w:rFonts w:hint="eastAsia" w:ascii="宋体" w:hAnsi="宋体" w:cs="宋体"/>
          <w:sz w:val="24"/>
          <w:szCs w:val="24"/>
          <w:u w:val="single"/>
        </w:rPr>
        <w:t>元违约金，发包人有权解除合同，由此产生的相关费用、给发包人造成的损失由承包人承担。</w:t>
      </w:r>
    </w:p>
    <w:p>
      <w:pPr>
        <w:spacing w:line="440" w:lineRule="exact"/>
        <w:rPr>
          <w:rFonts w:ascii="宋体" w:hAnsi="宋体"/>
          <w:sz w:val="24"/>
          <w:szCs w:val="24"/>
          <w:u w:val="single"/>
        </w:rPr>
      </w:pPr>
      <w:r>
        <w:rPr>
          <w:rFonts w:ascii="宋体" w:hAnsi="宋体" w:cs="宋体"/>
          <w:sz w:val="24"/>
          <w:szCs w:val="24"/>
        </w:rPr>
        <w:t xml:space="preserve">3.3.4 </w:t>
      </w:r>
      <w:r>
        <w:rPr>
          <w:rFonts w:hint="eastAsia" w:ascii="宋体" w:hAnsi="宋体" w:cs="宋体"/>
          <w:sz w:val="24"/>
          <w:szCs w:val="24"/>
        </w:rPr>
        <w:t>承包人主要施工管理人员离开施工现场的批准要求：</w:t>
      </w:r>
      <w:r>
        <w:rPr>
          <w:rFonts w:ascii="宋体" w:hAnsi="宋体"/>
          <w:sz w:val="24"/>
          <w:szCs w:val="24"/>
          <w:u w:val="single"/>
        </w:rPr>
        <w:t> </w:t>
      </w:r>
      <w:r>
        <w:rPr>
          <w:rFonts w:hint="eastAsia" w:ascii="宋体" w:hAnsi="宋体" w:cs="宋体"/>
          <w:sz w:val="24"/>
          <w:szCs w:val="24"/>
          <w:u w:val="single"/>
        </w:rPr>
        <w:t>须经发包人书面同意，否则承包人将向发包人支付</w:t>
      </w:r>
      <w:r>
        <w:rPr>
          <w:rFonts w:ascii="宋体" w:hAnsi="宋体" w:cs="宋体"/>
          <w:sz w:val="24"/>
          <w:szCs w:val="24"/>
          <w:u w:val="single"/>
        </w:rPr>
        <w:t>2000</w:t>
      </w:r>
      <w:r>
        <w:rPr>
          <w:rFonts w:hint="eastAsia" w:ascii="宋体" w:hAnsi="宋体" w:cs="宋体"/>
          <w:sz w:val="24"/>
          <w:szCs w:val="24"/>
          <w:u w:val="single"/>
        </w:rPr>
        <w:t>元违约金</w:t>
      </w:r>
      <w:r>
        <w:rPr>
          <w:rFonts w:ascii="宋体" w:hAnsi="宋体" w:cs="宋体"/>
          <w:sz w:val="24"/>
          <w:szCs w:val="24"/>
          <w:u w:val="single"/>
        </w:rPr>
        <w:t>/</w:t>
      </w:r>
      <w:r>
        <w:rPr>
          <w:rFonts w:hint="eastAsia" w:ascii="宋体" w:hAnsi="宋体" w:cs="宋体"/>
          <w:sz w:val="24"/>
          <w:szCs w:val="24"/>
          <w:u w:val="single"/>
        </w:rPr>
        <w:t>人次，</w:t>
      </w:r>
      <w:r>
        <w:rPr>
          <w:rFonts w:ascii="宋体" w:hAnsi="宋体" w:cs="宋体"/>
          <w:sz w:val="24"/>
          <w:szCs w:val="24"/>
          <w:u w:val="single"/>
        </w:rPr>
        <w:t xml:space="preserve"> </w:t>
      </w:r>
      <w:r>
        <w:rPr>
          <w:rFonts w:hint="eastAsia" w:ascii="宋体" w:hAnsi="宋体" w:cs="宋体"/>
          <w:sz w:val="24"/>
          <w:szCs w:val="24"/>
          <w:u w:val="single"/>
        </w:rPr>
        <w:t>一个月累计过三次，发包人有权更换人员，发包人有权解除合同，由此产生的相关费用、给发包人造成的损失由承包人承担。</w:t>
      </w:r>
    </w:p>
    <w:p>
      <w:pPr>
        <w:spacing w:line="440" w:lineRule="exact"/>
        <w:rPr>
          <w:rFonts w:ascii="宋体" w:hAnsi="宋体"/>
          <w:sz w:val="24"/>
          <w:szCs w:val="24"/>
        </w:rPr>
      </w:pPr>
      <w:r>
        <w:rPr>
          <w:rFonts w:ascii="宋体" w:hAnsi="宋体" w:cs="宋体"/>
          <w:sz w:val="24"/>
          <w:szCs w:val="24"/>
        </w:rPr>
        <w:t>3.3.5</w:t>
      </w:r>
      <w:r>
        <w:rPr>
          <w:rFonts w:hint="eastAsia" w:ascii="宋体" w:hAnsi="宋体" w:cs="宋体"/>
          <w:sz w:val="24"/>
          <w:szCs w:val="24"/>
        </w:rPr>
        <w:t>承包人擅自更换主要施工管理人员的违约责任：</w:t>
      </w:r>
      <w:r>
        <w:rPr>
          <w:rFonts w:hint="eastAsia" w:ascii="宋体" w:hAnsi="宋体" w:cs="宋体"/>
          <w:sz w:val="24"/>
          <w:szCs w:val="24"/>
          <w:u w:val="single"/>
        </w:rPr>
        <w:t>每人次向发包人支付人民币</w:t>
      </w:r>
      <w:r>
        <w:rPr>
          <w:rFonts w:ascii="宋体" w:hAnsi="宋体" w:cs="宋体"/>
          <w:sz w:val="24"/>
          <w:szCs w:val="24"/>
          <w:u w:val="single"/>
        </w:rPr>
        <w:t>5000</w:t>
      </w:r>
      <w:r>
        <w:rPr>
          <w:rFonts w:hint="eastAsia" w:ascii="宋体" w:hAnsi="宋体" w:cs="宋体"/>
          <w:sz w:val="24"/>
          <w:szCs w:val="24"/>
          <w:u w:val="single"/>
        </w:rPr>
        <w:t>元违约金，发包人有权解除合同，由此产生的相关费用、给发包人造成的损失由承包人承担。</w:t>
      </w:r>
    </w:p>
    <w:p>
      <w:pPr>
        <w:spacing w:line="440" w:lineRule="exact"/>
        <w:rPr>
          <w:rFonts w:ascii="宋体" w:hAnsi="宋体" w:cs="宋体"/>
          <w:sz w:val="24"/>
          <w:szCs w:val="24"/>
          <w:u w:val="single"/>
        </w:rPr>
      </w:pPr>
      <w:r>
        <w:rPr>
          <w:rFonts w:hint="eastAsia" w:ascii="宋体" w:hAnsi="宋体" w:cs="宋体"/>
          <w:sz w:val="24"/>
          <w:szCs w:val="24"/>
        </w:rPr>
        <w:t>承包人主要施工管理人员擅自离开施工现场的违约责任：</w:t>
      </w:r>
      <w:r>
        <w:rPr>
          <w:rFonts w:hint="eastAsia" w:ascii="宋体" w:hAnsi="宋体" w:cs="宋体"/>
          <w:sz w:val="24"/>
          <w:szCs w:val="24"/>
          <w:u w:val="single"/>
        </w:rPr>
        <w:t>每人次向发包人支付人民币</w:t>
      </w:r>
      <w:r>
        <w:rPr>
          <w:rFonts w:ascii="宋体" w:hAnsi="宋体" w:cs="宋体"/>
          <w:sz w:val="24"/>
          <w:szCs w:val="24"/>
          <w:u w:val="single"/>
        </w:rPr>
        <w:t>2000</w:t>
      </w:r>
      <w:r>
        <w:rPr>
          <w:rFonts w:hint="eastAsia" w:ascii="宋体" w:hAnsi="宋体" w:cs="宋体"/>
          <w:sz w:val="24"/>
          <w:szCs w:val="24"/>
          <w:u w:val="single"/>
        </w:rPr>
        <w:t>元违约金。主要施工管理人员未经批准，擅自离开施工现场后，施工现场出现紧急情况造成人员伤亡、财产损失超过</w:t>
      </w:r>
      <w:r>
        <w:rPr>
          <w:rFonts w:ascii="宋体" w:hAnsi="宋体" w:cs="宋体"/>
          <w:sz w:val="24"/>
          <w:szCs w:val="24"/>
          <w:u w:val="single"/>
        </w:rPr>
        <w:t>1</w:t>
      </w:r>
      <w:r>
        <w:rPr>
          <w:rFonts w:hint="eastAsia" w:ascii="宋体" w:hAnsi="宋体" w:cs="宋体"/>
          <w:sz w:val="24"/>
          <w:szCs w:val="24"/>
          <w:u w:val="single"/>
        </w:rPr>
        <w:t>万元或一个月内离开累计超过三次的，发包人有权要求更换主要施工管理人员，并按</w:t>
      </w:r>
      <w:r>
        <w:rPr>
          <w:rFonts w:ascii="宋体" w:hAnsi="宋体" w:cs="宋体"/>
          <w:sz w:val="24"/>
          <w:szCs w:val="24"/>
          <w:u w:val="single"/>
        </w:rPr>
        <w:t>5000</w:t>
      </w:r>
      <w:r>
        <w:rPr>
          <w:rFonts w:hint="eastAsia" w:ascii="宋体" w:hAnsi="宋体" w:cs="宋体"/>
          <w:sz w:val="24"/>
          <w:szCs w:val="24"/>
          <w:u w:val="single"/>
        </w:rPr>
        <w:t>元</w:t>
      </w:r>
      <w:r>
        <w:rPr>
          <w:rFonts w:ascii="宋体" w:hAnsi="宋体" w:cs="宋体"/>
          <w:sz w:val="24"/>
          <w:szCs w:val="24"/>
          <w:u w:val="single"/>
        </w:rPr>
        <w:t>/</w:t>
      </w:r>
      <w:r>
        <w:rPr>
          <w:rFonts w:hint="eastAsia" w:ascii="宋体" w:hAnsi="宋体" w:cs="宋体"/>
          <w:sz w:val="24"/>
          <w:szCs w:val="24"/>
          <w:u w:val="single"/>
        </w:rPr>
        <w:t>人次由承包人向发包人支付违约金，由此增加的费用和延误的工期由承包人承担。施工管理人员在合同工期内擅自离开现场累计超过</w:t>
      </w:r>
      <w:r>
        <w:rPr>
          <w:rFonts w:ascii="宋体" w:hAnsi="宋体" w:cs="宋体"/>
          <w:sz w:val="24"/>
          <w:szCs w:val="24"/>
          <w:u w:val="single"/>
        </w:rPr>
        <w:t>5</w:t>
      </w:r>
      <w:r>
        <w:rPr>
          <w:rFonts w:hint="eastAsia" w:ascii="宋体" w:hAnsi="宋体" w:cs="宋体"/>
          <w:sz w:val="24"/>
          <w:szCs w:val="24"/>
          <w:u w:val="single"/>
        </w:rPr>
        <w:t>次的，将按</w:t>
      </w:r>
      <w:r>
        <w:rPr>
          <w:rFonts w:ascii="宋体" w:hAnsi="宋体" w:cs="宋体"/>
          <w:sz w:val="24"/>
          <w:szCs w:val="24"/>
          <w:u w:val="single"/>
        </w:rPr>
        <w:t>10000</w:t>
      </w:r>
      <w:r>
        <w:rPr>
          <w:rFonts w:hint="eastAsia" w:ascii="宋体" w:hAnsi="宋体" w:cs="宋体"/>
          <w:sz w:val="24"/>
          <w:szCs w:val="24"/>
          <w:u w:val="single"/>
        </w:rPr>
        <w:t>元</w:t>
      </w:r>
      <w:r>
        <w:rPr>
          <w:rFonts w:ascii="宋体" w:hAnsi="宋体" w:cs="宋体"/>
          <w:sz w:val="24"/>
          <w:szCs w:val="24"/>
          <w:u w:val="single"/>
        </w:rPr>
        <w:t>/</w:t>
      </w:r>
      <w:r>
        <w:rPr>
          <w:rFonts w:hint="eastAsia" w:ascii="宋体" w:hAnsi="宋体" w:cs="宋体"/>
          <w:sz w:val="24"/>
          <w:szCs w:val="24"/>
          <w:u w:val="single"/>
        </w:rPr>
        <w:t>次由承包人向发包人支付违约金。</w:t>
      </w:r>
    </w:p>
    <w:p>
      <w:pPr>
        <w:spacing w:line="440" w:lineRule="exact"/>
        <w:rPr>
          <w:rFonts w:ascii="宋体" w:hAnsi="宋体"/>
          <w:sz w:val="24"/>
          <w:szCs w:val="24"/>
          <w:u w:val="single"/>
        </w:rPr>
      </w:pPr>
      <w:r>
        <w:rPr>
          <w:rFonts w:hint="eastAsia" w:ascii="宋体" w:hAnsi="宋体"/>
          <w:sz w:val="24"/>
          <w:szCs w:val="24"/>
        </w:rPr>
        <w:t>3.3.6</w:t>
      </w:r>
      <w:r>
        <w:rPr>
          <w:rFonts w:hint="eastAsia" w:ascii="宋体" w:hAnsi="宋体"/>
          <w:sz w:val="24"/>
          <w:szCs w:val="24"/>
          <w:u w:val="single"/>
        </w:rPr>
        <w:t>本专用合同3.3 承包人人员中所列应由承包人向发包人支付违约金、承担或赔偿相关费用的情形，均须有发包人代表书面签发的收取违约金的通知；上述费用和违约金由承包人现场缴纳或在工程结算时直接扣除；合同的中止和解除不能免除承包人缴纳违约金或赔偿相关费用的义务。</w:t>
      </w:r>
    </w:p>
    <w:p>
      <w:pPr>
        <w:spacing w:line="440" w:lineRule="exact"/>
        <w:rPr>
          <w:rFonts w:ascii="宋体" w:hAnsi="宋体"/>
          <w:sz w:val="24"/>
          <w:szCs w:val="24"/>
        </w:rPr>
      </w:pPr>
      <w:r>
        <w:rPr>
          <w:rFonts w:ascii="宋体" w:hAnsi="宋体" w:cs="宋体"/>
          <w:sz w:val="24"/>
          <w:szCs w:val="24"/>
        </w:rPr>
        <w:t>3</w:t>
      </w:r>
      <w:bookmarkStart w:id="41" w:name="_Toc312677988"/>
      <w:bookmarkEnd w:id="41"/>
      <w:r>
        <w:rPr>
          <w:rFonts w:ascii="宋体" w:hAnsi="宋体" w:cs="宋体"/>
          <w:sz w:val="24"/>
          <w:szCs w:val="24"/>
        </w:rPr>
        <w:t xml:space="preserve">.5 </w:t>
      </w:r>
      <w:r>
        <w:rPr>
          <w:rFonts w:hint="eastAsia" w:ascii="宋体" w:hAnsi="宋体" w:cs="宋体"/>
          <w:sz w:val="24"/>
          <w:szCs w:val="24"/>
        </w:rPr>
        <w:t>分包</w:t>
      </w:r>
    </w:p>
    <w:p>
      <w:pPr>
        <w:spacing w:line="440" w:lineRule="exact"/>
        <w:rPr>
          <w:rFonts w:ascii="宋体" w:hAnsi="宋体"/>
          <w:sz w:val="24"/>
          <w:szCs w:val="24"/>
        </w:rPr>
      </w:pPr>
      <w:r>
        <w:rPr>
          <w:rFonts w:ascii="宋体" w:hAnsi="宋体" w:cs="宋体"/>
          <w:sz w:val="24"/>
          <w:szCs w:val="24"/>
        </w:rPr>
        <w:t>3</w:t>
      </w:r>
      <w:bookmarkStart w:id="42" w:name="_Toc318581158"/>
      <w:bookmarkEnd w:id="42"/>
      <w:r>
        <w:rPr>
          <w:rFonts w:ascii="宋体" w:hAnsi="宋体" w:cs="宋体"/>
          <w:sz w:val="24"/>
          <w:szCs w:val="24"/>
        </w:rPr>
        <w:t xml:space="preserve">.5.1 </w:t>
      </w:r>
      <w:r>
        <w:rPr>
          <w:rFonts w:hint="eastAsia" w:ascii="宋体" w:hAnsi="宋体" w:cs="宋体"/>
          <w:sz w:val="24"/>
          <w:szCs w:val="24"/>
        </w:rPr>
        <w:t>分包的一般约定</w:t>
      </w:r>
    </w:p>
    <w:p>
      <w:pPr>
        <w:spacing w:line="440" w:lineRule="exact"/>
        <w:rPr>
          <w:rFonts w:ascii="宋体" w:hAnsi="宋体"/>
          <w:sz w:val="24"/>
          <w:szCs w:val="24"/>
          <w:u w:val="single"/>
        </w:rPr>
      </w:pPr>
      <w:r>
        <w:rPr>
          <w:rFonts w:hint="eastAsia" w:ascii="宋体" w:hAnsi="宋体" w:cs="宋体"/>
          <w:sz w:val="24"/>
          <w:szCs w:val="24"/>
        </w:rPr>
        <w:t>禁止分包的工程包括：</w:t>
      </w:r>
      <w:r>
        <w:rPr>
          <w:rFonts w:hint="eastAsia" w:ascii="宋体" w:hAnsi="宋体" w:cs="宋体"/>
          <w:sz w:val="24"/>
          <w:szCs w:val="24"/>
          <w:u w:val="single"/>
        </w:rPr>
        <w:t>未经发包人同意，承包人不得擅自分包。</w:t>
      </w:r>
    </w:p>
    <w:p>
      <w:pPr>
        <w:spacing w:line="440" w:lineRule="exact"/>
        <w:rPr>
          <w:rFonts w:ascii="宋体" w:hAnsi="宋体"/>
          <w:sz w:val="24"/>
          <w:szCs w:val="24"/>
        </w:rPr>
      </w:pPr>
      <w:r>
        <w:rPr>
          <w:rFonts w:hint="eastAsia" w:ascii="宋体" w:hAnsi="宋体" w:cs="宋体"/>
          <w:sz w:val="24"/>
          <w:szCs w:val="24"/>
        </w:rPr>
        <w:t>主体结构、关键性工作的范围：</w:t>
      </w:r>
      <w:r>
        <w:rPr>
          <w:rFonts w:ascii="宋体" w:hAnsi="宋体" w:cs="宋体"/>
          <w:sz w:val="24"/>
          <w:szCs w:val="24"/>
          <w:u w:val="single"/>
        </w:rPr>
        <w:t>/</w:t>
      </w:r>
      <w:r>
        <w:rPr>
          <w:rFonts w:hint="eastAsia" w:ascii="宋体" w:hAnsi="宋体" w:cs="宋体"/>
          <w:sz w:val="24"/>
          <w:szCs w:val="24"/>
          <w:u w:val="single"/>
        </w:rPr>
        <w:t>。</w:t>
      </w:r>
    </w:p>
    <w:p>
      <w:pPr>
        <w:spacing w:line="440" w:lineRule="exact"/>
        <w:rPr>
          <w:rFonts w:ascii="宋体" w:hAnsi="宋体"/>
          <w:sz w:val="24"/>
          <w:szCs w:val="24"/>
        </w:rPr>
      </w:pPr>
      <w:bookmarkStart w:id="43" w:name="_Toc318581159"/>
      <w:bookmarkEnd w:id="43"/>
      <w:bookmarkStart w:id="44" w:name="_Toc304295525"/>
      <w:bookmarkEnd w:id="44"/>
      <w:r>
        <w:rPr>
          <w:rFonts w:ascii="宋体" w:hAnsi="宋体" w:cs="宋体"/>
          <w:sz w:val="24"/>
          <w:szCs w:val="24"/>
        </w:rPr>
        <w:t>3.5.2</w:t>
      </w:r>
      <w:r>
        <w:rPr>
          <w:rFonts w:hint="eastAsia" w:ascii="宋体" w:hAnsi="宋体" w:cs="宋体"/>
          <w:sz w:val="24"/>
          <w:szCs w:val="24"/>
        </w:rPr>
        <w:t>分包的确定</w:t>
      </w:r>
    </w:p>
    <w:p>
      <w:pPr>
        <w:spacing w:line="440" w:lineRule="exact"/>
        <w:rPr>
          <w:rFonts w:ascii="宋体" w:hAnsi="宋体"/>
          <w:sz w:val="24"/>
          <w:szCs w:val="24"/>
        </w:rPr>
      </w:pPr>
      <w:r>
        <w:rPr>
          <w:rFonts w:hint="eastAsia" w:ascii="宋体" w:hAnsi="宋体" w:cs="宋体"/>
          <w:sz w:val="24"/>
          <w:szCs w:val="24"/>
        </w:rPr>
        <w:t>允许分包的专业工程包括：</w:t>
      </w:r>
      <w:r>
        <w:rPr>
          <w:rFonts w:hint="eastAsia" w:ascii="宋体" w:hAnsi="宋体" w:cs="宋体"/>
          <w:sz w:val="24"/>
          <w:szCs w:val="24"/>
          <w:u w:val="single"/>
        </w:rPr>
        <w:t>未经发包人同意，承包人不得擅自分包。</w:t>
      </w:r>
    </w:p>
    <w:p>
      <w:pPr>
        <w:spacing w:line="440" w:lineRule="exact"/>
        <w:rPr>
          <w:rFonts w:ascii="宋体" w:hAnsi="宋体"/>
          <w:sz w:val="24"/>
          <w:szCs w:val="24"/>
        </w:rPr>
      </w:pPr>
      <w:r>
        <w:rPr>
          <w:rFonts w:hint="eastAsia" w:ascii="宋体" w:hAnsi="宋体" w:cs="宋体"/>
          <w:sz w:val="24"/>
          <w:szCs w:val="24"/>
        </w:rPr>
        <w:t>其他关于分包的约定：</w:t>
      </w:r>
      <w:r>
        <w:rPr>
          <w:rFonts w:hint="eastAsia" w:ascii="宋体" w:hAnsi="宋体" w:cs="宋体"/>
          <w:sz w:val="24"/>
          <w:szCs w:val="24"/>
          <w:u w:val="single"/>
        </w:rPr>
        <w:t>承包人未经发包人同意，擅自分包的违约责任：承担合同价5%的违约金，同时发包人有权解除合同，由此产生的相关费用、给发包人造成的损失由承包人承担。上述情形，一经查实，由发包人项目负责人签发收取违约金的通知，相关费用和违约金由承包人现场缴纳或在工程结算时直接扣除；合同的中止和解除不能免除承包人缴纳违约金或赔偿相关费用的义务。</w:t>
      </w:r>
    </w:p>
    <w:p>
      <w:pPr>
        <w:spacing w:line="440" w:lineRule="exact"/>
        <w:rPr>
          <w:rFonts w:ascii="宋体" w:hAnsi="宋体"/>
          <w:sz w:val="24"/>
          <w:szCs w:val="24"/>
        </w:rPr>
      </w:pPr>
      <w:r>
        <w:rPr>
          <w:rFonts w:ascii="宋体" w:hAnsi="宋体" w:cs="宋体"/>
          <w:sz w:val="24"/>
          <w:szCs w:val="24"/>
        </w:rPr>
        <w:t xml:space="preserve">3.5.4 </w:t>
      </w:r>
      <w:r>
        <w:rPr>
          <w:rFonts w:hint="eastAsia" w:ascii="宋体" w:hAnsi="宋体" w:cs="宋体"/>
          <w:sz w:val="24"/>
          <w:szCs w:val="24"/>
        </w:rPr>
        <w:t>分包合同价款</w:t>
      </w:r>
    </w:p>
    <w:p>
      <w:pPr>
        <w:spacing w:line="440" w:lineRule="exact"/>
        <w:rPr>
          <w:rFonts w:ascii="宋体" w:hAnsi="宋体"/>
          <w:sz w:val="24"/>
          <w:szCs w:val="24"/>
        </w:rPr>
      </w:pPr>
      <w:r>
        <w:rPr>
          <w:rFonts w:hint="eastAsia" w:ascii="宋体" w:hAnsi="宋体" w:cs="宋体"/>
          <w:sz w:val="24"/>
          <w:szCs w:val="24"/>
        </w:rPr>
        <w:t>关于分包合同价款支付的约定：</w:t>
      </w:r>
      <w:r>
        <w:rPr>
          <w:rFonts w:ascii="宋体" w:hAnsi="宋体" w:cs="宋体"/>
          <w:sz w:val="24"/>
          <w:szCs w:val="24"/>
          <w:u w:val="single"/>
        </w:rPr>
        <w:t>/</w:t>
      </w:r>
      <w:r>
        <w:rPr>
          <w:rFonts w:hint="eastAsia" w:ascii="宋体" w:hAnsi="宋体" w:cs="宋体"/>
          <w:sz w:val="24"/>
          <w:szCs w:val="24"/>
          <w:u w:val="single"/>
        </w:rPr>
        <w:t>。</w:t>
      </w:r>
    </w:p>
    <w:p>
      <w:pPr>
        <w:spacing w:line="440" w:lineRule="exact"/>
        <w:rPr>
          <w:rFonts w:ascii="宋体" w:hAnsi="宋体"/>
          <w:sz w:val="24"/>
          <w:szCs w:val="24"/>
        </w:rPr>
      </w:pPr>
      <w:r>
        <w:rPr>
          <w:rFonts w:ascii="宋体" w:hAnsi="宋体" w:cs="宋体"/>
          <w:sz w:val="24"/>
          <w:szCs w:val="24"/>
        </w:rPr>
        <w:t xml:space="preserve">3.6 </w:t>
      </w:r>
      <w:r>
        <w:rPr>
          <w:rFonts w:hint="eastAsia" w:ascii="宋体" w:hAnsi="宋体" w:cs="宋体"/>
          <w:sz w:val="24"/>
          <w:szCs w:val="24"/>
        </w:rPr>
        <w:t>工程照管与成品、半成品保护</w:t>
      </w:r>
    </w:p>
    <w:p>
      <w:pPr>
        <w:spacing w:line="440" w:lineRule="exact"/>
        <w:rPr>
          <w:rFonts w:ascii="宋体" w:hAnsi="宋体"/>
          <w:sz w:val="24"/>
          <w:szCs w:val="24"/>
          <w:u w:val="single"/>
        </w:rPr>
      </w:pPr>
      <w:r>
        <w:rPr>
          <w:rFonts w:hint="eastAsia" w:ascii="宋体" w:hAnsi="宋体" w:cs="宋体"/>
          <w:sz w:val="24"/>
          <w:szCs w:val="24"/>
        </w:rPr>
        <w:t>承包人负责照管工程及工程相关的材料、工程设备的起始时间：</w:t>
      </w:r>
      <w:r>
        <w:rPr>
          <w:rFonts w:hint="eastAsia" w:ascii="宋体" w:hAnsi="宋体" w:cs="宋体"/>
          <w:sz w:val="24"/>
          <w:szCs w:val="24"/>
          <w:u w:val="single"/>
        </w:rPr>
        <w:t>自发包人向承包人移交施工现场之日起，至工程竣工验收合格交付发包人。</w:t>
      </w:r>
    </w:p>
    <w:p>
      <w:pPr>
        <w:spacing w:line="440" w:lineRule="exact"/>
        <w:rPr>
          <w:rFonts w:ascii="宋体" w:hAnsi="宋体"/>
          <w:sz w:val="24"/>
          <w:szCs w:val="24"/>
        </w:rPr>
      </w:pPr>
      <w:r>
        <w:rPr>
          <w:rFonts w:ascii="宋体" w:hAnsi="宋体" w:cs="宋体"/>
          <w:sz w:val="24"/>
          <w:szCs w:val="24"/>
        </w:rPr>
        <w:t xml:space="preserve">3.7 </w:t>
      </w:r>
      <w:r>
        <w:rPr>
          <w:rFonts w:hint="eastAsia" w:ascii="宋体" w:hAnsi="宋体" w:cs="宋体"/>
          <w:sz w:val="24"/>
          <w:szCs w:val="24"/>
        </w:rPr>
        <w:t>履约担保</w:t>
      </w:r>
    </w:p>
    <w:p>
      <w:pPr>
        <w:spacing w:line="440" w:lineRule="exact"/>
        <w:rPr>
          <w:rFonts w:ascii="宋体" w:hAnsi="宋体"/>
          <w:sz w:val="24"/>
          <w:szCs w:val="24"/>
        </w:rPr>
      </w:pPr>
      <w:r>
        <w:rPr>
          <w:rFonts w:hint="eastAsia" w:ascii="宋体" w:hAnsi="宋体" w:cs="宋体"/>
          <w:sz w:val="24"/>
          <w:szCs w:val="24"/>
        </w:rPr>
        <w:t>承包人是否提供履约担保：</w:t>
      </w:r>
      <w:r>
        <w:rPr>
          <w:rFonts w:hint="eastAsia" w:ascii="宋体" w:hAnsi="宋体" w:cs="宋体"/>
          <w:sz w:val="24"/>
          <w:szCs w:val="24"/>
          <w:u w:val="single"/>
        </w:rPr>
        <w:t>/。</w:t>
      </w:r>
    </w:p>
    <w:p>
      <w:pPr>
        <w:spacing w:line="440" w:lineRule="exact"/>
        <w:rPr>
          <w:rFonts w:ascii="宋体" w:hAnsi="宋体" w:cs="宋体"/>
          <w:sz w:val="24"/>
          <w:szCs w:val="24"/>
        </w:rPr>
      </w:pPr>
      <w:bookmarkStart w:id="45" w:name="_Toc351203636"/>
      <w:bookmarkEnd w:id="45"/>
      <w:r>
        <w:rPr>
          <w:rFonts w:hint="eastAsia" w:ascii="宋体" w:hAnsi="宋体" w:cs="宋体"/>
          <w:sz w:val="24"/>
          <w:szCs w:val="24"/>
        </w:rPr>
        <w:t>承包人提供履约担保的形式、金额及期限的：</w:t>
      </w:r>
    </w:p>
    <w:p>
      <w:pPr>
        <w:spacing w:line="440" w:lineRule="exact"/>
        <w:rPr>
          <w:rFonts w:ascii="宋体" w:hAnsi="宋体" w:cs="宋体"/>
          <w:sz w:val="24"/>
          <w:szCs w:val="24"/>
          <w:u w:val="single"/>
        </w:rPr>
      </w:pPr>
      <w:r>
        <w:rPr>
          <w:rFonts w:hint="eastAsia" w:ascii="宋体" w:hAnsi="宋体" w:cs="宋体"/>
          <w:sz w:val="24"/>
          <w:szCs w:val="24"/>
        </w:rPr>
        <w:t>履约担保的形式：</w:t>
      </w:r>
      <w:r>
        <w:rPr>
          <w:rFonts w:hint="eastAsia" w:ascii="宋体" w:hAnsi="宋体" w:cs="宋体"/>
          <w:sz w:val="24"/>
          <w:szCs w:val="24"/>
          <w:u w:val="single"/>
        </w:rPr>
        <w:t>/。</w:t>
      </w:r>
    </w:p>
    <w:p>
      <w:pPr>
        <w:spacing w:line="440" w:lineRule="exact"/>
        <w:rPr>
          <w:rFonts w:ascii="宋体" w:hAnsi="宋体" w:cs="宋体"/>
          <w:sz w:val="24"/>
          <w:szCs w:val="24"/>
          <w:u w:val="single"/>
        </w:rPr>
      </w:pPr>
      <w:r>
        <w:rPr>
          <w:rFonts w:hint="eastAsia" w:ascii="宋体" w:hAnsi="宋体" w:cs="宋体"/>
          <w:sz w:val="24"/>
          <w:szCs w:val="24"/>
        </w:rPr>
        <w:t>履约担保金额：</w:t>
      </w:r>
      <w:r>
        <w:rPr>
          <w:rFonts w:hint="eastAsia" w:ascii="宋体" w:hAnsi="宋体" w:cs="宋体"/>
          <w:sz w:val="24"/>
          <w:szCs w:val="24"/>
          <w:u w:val="single"/>
        </w:rPr>
        <w:t>/。</w:t>
      </w:r>
    </w:p>
    <w:p>
      <w:pPr>
        <w:spacing w:line="440" w:lineRule="exact"/>
        <w:rPr>
          <w:rFonts w:ascii="宋体" w:hAnsi="宋体" w:cs="宋体"/>
          <w:sz w:val="24"/>
          <w:szCs w:val="24"/>
          <w:u w:val="single"/>
        </w:rPr>
      </w:pPr>
      <w:r>
        <w:rPr>
          <w:rFonts w:hint="eastAsia" w:ascii="宋体" w:hAnsi="宋体" w:cs="宋体"/>
          <w:sz w:val="24"/>
          <w:szCs w:val="24"/>
        </w:rPr>
        <w:t>承包人提供履约担保的时限：</w:t>
      </w:r>
      <w:r>
        <w:rPr>
          <w:rFonts w:hint="eastAsia" w:ascii="宋体" w:hAnsi="宋体" w:cs="宋体"/>
          <w:sz w:val="24"/>
          <w:szCs w:val="24"/>
          <w:u w:val="single"/>
        </w:rPr>
        <w:t>/。</w:t>
      </w:r>
    </w:p>
    <w:p>
      <w:pPr>
        <w:spacing w:line="440" w:lineRule="exact"/>
        <w:rPr>
          <w:rFonts w:ascii="宋体" w:hAnsi="宋体" w:cs="宋体"/>
          <w:sz w:val="24"/>
          <w:szCs w:val="24"/>
          <w:u w:val="single"/>
        </w:rPr>
      </w:pPr>
      <w:r>
        <w:rPr>
          <w:rFonts w:hint="eastAsia" w:ascii="宋体" w:hAnsi="宋体" w:cs="宋体"/>
          <w:sz w:val="24"/>
          <w:szCs w:val="24"/>
        </w:rPr>
        <w:t>履约担保的其他要求：</w:t>
      </w:r>
      <w:r>
        <w:rPr>
          <w:rFonts w:hint="eastAsia" w:ascii="宋体" w:hAnsi="宋体" w:cs="宋体"/>
          <w:sz w:val="24"/>
          <w:szCs w:val="24"/>
          <w:u w:val="single"/>
        </w:rPr>
        <w:t>/。</w:t>
      </w:r>
    </w:p>
    <w:p>
      <w:pPr>
        <w:spacing w:line="440" w:lineRule="exact"/>
        <w:rPr>
          <w:rStyle w:val="499"/>
          <w:rFonts w:ascii="宋体" w:hAnsi="宋体" w:cs="KNLe"/>
          <w:color w:val="auto"/>
          <w:szCs w:val="24"/>
        </w:rPr>
      </w:pPr>
      <w:r>
        <w:rPr>
          <w:rFonts w:hint="eastAsia" w:ascii="宋体" w:hAnsi="宋体" w:cs="宋体"/>
          <w:sz w:val="24"/>
          <w:szCs w:val="24"/>
        </w:rPr>
        <w:t>履约保证金返还时间：</w:t>
      </w:r>
      <w:r>
        <w:rPr>
          <w:rFonts w:hint="eastAsia" w:ascii="宋体" w:hAnsi="宋体" w:cs="宋体"/>
          <w:sz w:val="24"/>
          <w:szCs w:val="24"/>
          <w:u w:val="single"/>
        </w:rPr>
        <w:t>/。</w:t>
      </w:r>
    </w:p>
    <w:p>
      <w:pPr>
        <w:spacing w:line="440" w:lineRule="exact"/>
        <w:rPr>
          <w:rFonts w:ascii="宋体" w:hAnsi="宋体"/>
          <w:sz w:val="24"/>
          <w:szCs w:val="24"/>
        </w:rPr>
      </w:pPr>
    </w:p>
    <w:p>
      <w:pPr>
        <w:spacing w:line="440" w:lineRule="exact"/>
        <w:rPr>
          <w:rFonts w:ascii="宋体" w:hAnsi="宋体"/>
          <w:sz w:val="24"/>
          <w:szCs w:val="24"/>
        </w:rPr>
      </w:pPr>
      <w:bookmarkStart w:id="46" w:name="_Toc351203637"/>
      <w:bookmarkEnd w:id="46"/>
      <w:r>
        <w:rPr>
          <w:rFonts w:ascii="宋体" w:hAnsi="宋体" w:cs="宋体"/>
          <w:sz w:val="24"/>
          <w:szCs w:val="24"/>
        </w:rPr>
        <w:t>5</w:t>
      </w:r>
      <w:bookmarkStart w:id="47" w:name="_Toc292559367"/>
      <w:bookmarkEnd w:id="47"/>
      <w:r>
        <w:rPr>
          <w:rFonts w:ascii="宋体" w:hAnsi="宋体" w:cs="宋体"/>
          <w:sz w:val="24"/>
          <w:szCs w:val="24"/>
        </w:rPr>
        <w:t xml:space="preserve">. </w:t>
      </w:r>
      <w:r>
        <w:rPr>
          <w:rFonts w:hint="eastAsia" w:ascii="宋体" w:hAnsi="宋体" w:cs="宋体"/>
          <w:sz w:val="24"/>
          <w:szCs w:val="24"/>
        </w:rPr>
        <w:t>工程质量</w:t>
      </w:r>
    </w:p>
    <w:p>
      <w:pPr>
        <w:spacing w:line="440" w:lineRule="exact"/>
        <w:rPr>
          <w:rFonts w:ascii="宋体" w:hAnsi="宋体"/>
          <w:sz w:val="24"/>
          <w:szCs w:val="24"/>
        </w:rPr>
      </w:pPr>
      <w:r>
        <w:rPr>
          <w:rFonts w:ascii="宋体" w:hAnsi="宋体" w:cs="宋体"/>
          <w:sz w:val="24"/>
          <w:szCs w:val="24"/>
        </w:rPr>
        <w:t xml:space="preserve">5.1 </w:t>
      </w:r>
      <w:r>
        <w:rPr>
          <w:rFonts w:hint="eastAsia" w:ascii="宋体" w:hAnsi="宋体" w:cs="宋体"/>
          <w:sz w:val="24"/>
          <w:szCs w:val="24"/>
        </w:rPr>
        <w:t>质量要求</w:t>
      </w:r>
    </w:p>
    <w:p>
      <w:pPr>
        <w:spacing w:line="440" w:lineRule="exact"/>
        <w:rPr>
          <w:rFonts w:ascii="宋体" w:hAnsi="宋体"/>
          <w:sz w:val="24"/>
          <w:szCs w:val="24"/>
          <w:u w:val="single"/>
        </w:rPr>
      </w:pPr>
      <w:r>
        <w:rPr>
          <w:rFonts w:ascii="宋体" w:hAnsi="宋体" w:cs="宋体"/>
          <w:sz w:val="24"/>
          <w:szCs w:val="24"/>
        </w:rPr>
        <w:t>5</w:t>
      </w:r>
      <w:bookmarkStart w:id="48" w:name="_Toc303539106"/>
      <w:bookmarkEnd w:id="48"/>
      <w:r>
        <w:rPr>
          <w:rFonts w:ascii="宋体" w:hAnsi="宋体" w:cs="宋体"/>
          <w:sz w:val="24"/>
          <w:szCs w:val="24"/>
        </w:rPr>
        <w:t xml:space="preserve">.1.1 </w:t>
      </w:r>
      <w:r>
        <w:rPr>
          <w:rFonts w:hint="eastAsia" w:ascii="宋体" w:hAnsi="宋体" w:cs="宋体"/>
          <w:sz w:val="24"/>
          <w:szCs w:val="24"/>
        </w:rPr>
        <w:t>特殊质量标准和要求：</w:t>
      </w:r>
      <w:r>
        <w:rPr>
          <w:rFonts w:hint="eastAsia" w:ascii="宋体" w:hAnsi="宋体" w:cs="宋体"/>
          <w:sz w:val="24"/>
          <w:szCs w:val="24"/>
          <w:u w:val="single"/>
        </w:rPr>
        <w:t>同通用条款，符合国家质量验收合格标准。</w:t>
      </w:r>
    </w:p>
    <w:p>
      <w:pPr>
        <w:spacing w:line="440" w:lineRule="exact"/>
        <w:rPr>
          <w:rFonts w:ascii="宋体" w:hAnsi="宋体"/>
          <w:sz w:val="24"/>
          <w:szCs w:val="24"/>
        </w:rPr>
      </w:pPr>
      <w:r>
        <w:rPr>
          <w:rFonts w:hint="eastAsia" w:ascii="宋体" w:hAnsi="宋体" w:cs="宋体"/>
          <w:sz w:val="24"/>
          <w:szCs w:val="24"/>
        </w:rPr>
        <w:t>关于工程奖项的约定：</w:t>
      </w:r>
      <w:r>
        <w:rPr>
          <w:rFonts w:hint="eastAsia" w:ascii="宋体" w:hAnsi="宋体" w:cs="宋体"/>
          <w:sz w:val="24"/>
          <w:szCs w:val="24"/>
          <w:u w:val="single"/>
        </w:rPr>
        <w:t>无。</w:t>
      </w:r>
    </w:p>
    <w:p>
      <w:pPr>
        <w:spacing w:line="440" w:lineRule="exact"/>
        <w:rPr>
          <w:rFonts w:ascii="宋体" w:hAnsi="宋体"/>
          <w:sz w:val="24"/>
          <w:szCs w:val="24"/>
        </w:rPr>
      </w:pPr>
      <w:r>
        <w:rPr>
          <w:rFonts w:ascii="宋体" w:hAnsi="宋体" w:cs="宋体"/>
          <w:sz w:val="24"/>
          <w:szCs w:val="24"/>
        </w:rPr>
        <w:t xml:space="preserve">5.3 </w:t>
      </w:r>
      <w:r>
        <w:rPr>
          <w:rFonts w:hint="eastAsia" w:ascii="宋体" w:hAnsi="宋体" w:cs="宋体"/>
          <w:sz w:val="24"/>
          <w:szCs w:val="24"/>
        </w:rPr>
        <w:t>隐蔽工程检查</w:t>
      </w:r>
    </w:p>
    <w:p>
      <w:pPr>
        <w:spacing w:line="440" w:lineRule="exact"/>
        <w:rPr>
          <w:rFonts w:ascii="宋体" w:hAnsi="宋体"/>
          <w:sz w:val="24"/>
          <w:szCs w:val="24"/>
          <w:u w:val="single"/>
        </w:rPr>
      </w:pPr>
      <w:r>
        <w:rPr>
          <w:rFonts w:ascii="宋体" w:hAnsi="宋体" w:cs="宋体"/>
          <w:sz w:val="24"/>
          <w:szCs w:val="24"/>
        </w:rPr>
        <w:t>5.3.2</w:t>
      </w:r>
      <w:r>
        <w:rPr>
          <w:rFonts w:hint="eastAsia" w:ascii="宋体" w:hAnsi="宋体" w:cs="宋体"/>
          <w:sz w:val="24"/>
          <w:szCs w:val="24"/>
        </w:rPr>
        <w:t>承包人提前通知发包人隐蔽工程检查的期限的约定：</w:t>
      </w:r>
      <w:r>
        <w:rPr>
          <w:rFonts w:hint="eastAsia" w:ascii="宋体" w:hAnsi="宋体" w:cs="宋体"/>
          <w:sz w:val="24"/>
          <w:szCs w:val="24"/>
          <w:u w:val="single"/>
        </w:rPr>
        <w:t>共同检查前</w:t>
      </w:r>
      <w:r>
        <w:rPr>
          <w:rFonts w:ascii="宋体" w:hAnsi="宋体" w:cs="宋体"/>
          <w:sz w:val="24"/>
          <w:szCs w:val="24"/>
          <w:u w:val="single"/>
        </w:rPr>
        <w:t>48</w:t>
      </w:r>
      <w:r>
        <w:rPr>
          <w:rFonts w:hint="eastAsia" w:ascii="宋体" w:hAnsi="宋体" w:cs="宋体"/>
          <w:sz w:val="24"/>
          <w:szCs w:val="24"/>
          <w:u w:val="single"/>
        </w:rPr>
        <w:t>小时书面通知发包人。</w:t>
      </w:r>
    </w:p>
    <w:p>
      <w:pPr>
        <w:spacing w:line="440" w:lineRule="exact"/>
        <w:rPr>
          <w:rFonts w:ascii="宋体" w:hAnsi="宋体"/>
          <w:sz w:val="24"/>
          <w:szCs w:val="24"/>
        </w:rPr>
      </w:pPr>
      <w:r>
        <w:rPr>
          <w:rFonts w:hint="eastAsia" w:ascii="宋体" w:hAnsi="宋体" w:cs="宋体"/>
          <w:sz w:val="24"/>
          <w:szCs w:val="24"/>
        </w:rPr>
        <w:t>发包人不能按时进行检查时，应提前</w:t>
      </w:r>
      <w:r>
        <w:rPr>
          <w:rFonts w:ascii="宋体" w:hAnsi="宋体" w:cs="宋体"/>
          <w:sz w:val="24"/>
          <w:szCs w:val="24"/>
        </w:rPr>
        <w:t xml:space="preserve"> 24 </w:t>
      </w:r>
      <w:r>
        <w:rPr>
          <w:rFonts w:hint="eastAsia" w:ascii="宋体" w:hAnsi="宋体" w:cs="宋体"/>
          <w:sz w:val="24"/>
          <w:szCs w:val="24"/>
        </w:rPr>
        <w:t>小时提交书面延期要求。</w:t>
      </w:r>
    </w:p>
    <w:p>
      <w:pPr>
        <w:spacing w:line="440" w:lineRule="exact"/>
        <w:rPr>
          <w:rFonts w:ascii="宋体" w:hAnsi="宋体"/>
          <w:sz w:val="24"/>
          <w:szCs w:val="24"/>
        </w:rPr>
      </w:pPr>
      <w:r>
        <w:rPr>
          <w:rFonts w:hint="eastAsia" w:ascii="宋体" w:hAnsi="宋体" w:cs="宋体"/>
          <w:sz w:val="24"/>
          <w:szCs w:val="24"/>
        </w:rPr>
        <w:t>关于延期最长不得超过：</w:t>
      </w:r>
      <w:r>
        <w:rPr>
          <w:rFonts w:ascii="宋体" w:hAnsi="宋体" w:cs="宋体"/>
          <w:sz w:val="24"/>
          <w:szCs w:val="24"/>
          <w:u w:val="single"/>
        </w:rPr>
        <w:t xml:space="preserve"> 48 </w:t>
      </w:r>
      <w:r>
        <w:rPr>
          <w:rFonts w:hint="eastAsia" w:ascii="宋体" w:hAnsi="宋体" w:cs="宋体"/>
          <w:sz w:val="24"/>
          <w:szCs w:val="24"/>
          <w:u w:val="single"/>
        </w:rPr>
        <w:t>小时。</w:t>
      </w:r>
    </w:p>
    <w:p>
      <w:pPr>
        <w:spacing w:line="440" w:lineRule="exact"/>
        <w:rPr>
          <w:rFonts w:ascii="宋体" w:hAnsi="宋体"/>
          <w:sz w:val="24"/>
          <w:szCs w:val="24"/>
        </w:rPr>
      </w:pPr>
      <w:bookmarkStart w:id="49" w:name="_Toc351203638"/>
      <w:bookmarkEnd w:id="49"/>
      <w:r>
        <w:rPr>
          <w:rFonts w:ascii="宋体" w:hAnsi="宋体" w:cs="宋体"/>
          <w:sz w:val="24"/>
          <w:szCs w:val="24"/>
        </w:rPr>
        <w:t xml:space="preserve">6. </w:t>
      </w:r>
      <w:r>
        <w:rPr>
          <w:rFonts w:hint="eastAsia" w:ascii="宋体" w:hAnsi="宋体" w:cs="宋体"/>
          <w:sz w:val="24"/>
          <w:szCs w:val="24"/>
        </w:rPr>
        <w:t>安全文明施工与环境保护</w:t>
      </w:r>
    </w:p>
    <w:p>
      <w:pPr>
        <w:spacing w:line="440" w:lineRule="exact"/>
        <w:rPr>
          <w:rFonts w:ascii="宋体" w:hAnsi="宋体"/>
          <w:sz w:val="24"/>
          <w:szCs w:val="24"/>
        </w:rPr>
      </w:pPr>
      <w:r>
        <w:rPr>
          <w:rFonts w:ascii="宋体" w:hAnsi="宋体" w:cs="宋体"/>
          <w:sz w:val="24"/>
          <w:szCs w:val="24"/>
        </w:rPr>
        <w:t>6.1</w:t>
      </w:r>
      <w:r>
        <w:rPr>
          <w:rFonts w:hint="eastAsia" w:ascii="宋体" w:hAnsi="宋体" w:cs="宋体"/>
          <w:sz w:val="24"/>
          <w:szCs w:val="24"/>
        </w:rPr>
        <w:t>安全文明施工</w:t>
      </w:r>
    </w:p>
    <w:p>
      <w:pPr>
        <w:spacing w:line="440" w:lineRule="exact"/>
        <w:rPr>
          <w:rFonts w:ascii="宋体" w:hAnsi="宋体"/>
          <w:sz w:val="24"/>
          <w:szCs w:val="24"/>
        </w:rPr>
      </w:pPr>
      <w:r>
        <w:rPr>
          <w:rFonts w:ascii="宋体" w:hAnsi="宋体" w:cs="宋体"/>
          <w:sz w:val="24"/>
          <w:szCs w:val="24"/>
        </w:rPr>
        <w:t xml:space="preserve">6.1.1 </w:t>
      </w:r>
      <w:r>
        <w:rPr>
          <w:rFonts w:hint="eastAsia" w:ascii="宋体" w:hAnsi="宋体" w:cs="宋体"/>
          <w:sz w:val="24"/>
          <w:szCs w:val="24"/>
        </w:rPr>
        <w:t>项目安全生产的达标目标及相应事项的约定：</w:t>
      </w:r>
      <w:r>
        <w:rPr>
          <w:rFonts w:hint="eastAsia" w:ascii="宋体" w:hAnsi="宋体" w:cs="宋体"/>
          <w:sz w:val="24"/>
          <w:szCs w:val="24"/>
          <w:u w:val="single"/>
        </w:rPr>
        <w:t>除执行通用条款的相关规定外，承包人必须按照江苏省、南京市相关文件规定的标准实行文明施工管理，总承包单位对施工现场的安全施工负总责，专业工程承包单位应当服从总承包单位的文明施工管理；注重安全保障，承包人在施工现场的安全教育和安全事故及因此发生的费用（包括造成发包人工期延误，并由此产生的全部损失）由承包方承担。</w:t>
      </w:r>
      <w:r>
        <w:rPr>
          <w:rFonts w:ascii="宋体" w:hAnsi="宋体" w:cs="宋体"/>
          <w:sz w:val="24"/>
          <w:szCs w:val="24"/>
          <w:u w:val="single"/>
        </w:rPr>
        <w:t>1</w:t>
      </w:r>
      <w:r>
        <w:rPr>
          <w:rFonts w:hint="eastAsia" w:ascii="宋体" w:hAnsi="宋体" w:cs="宋体"/>
          <w:sz w:val="24"/>
          <w:szCs w:val="24"/>
          <w:u w:val="single"/>
        </w:rPr>
        <w:t>）施工现场应围挡整齐，沿街及重要部位须按发包人的要求设置，并保证安全美观，施工标语内容须征得发包人的认可；现场布局合理整洁，无杂草、积水、异味，场内道路必须进行硬化并保证畅通；各种材料应堆放整齐，施工垃圾须定点堆放，及时清运，严禁在施工现场以外堆放材料、垃圾。</w:t>
      </w:r>
      <w:r>
        <w:rPr>
          <w:rFonts w:ascii="宋体" w:hAnsi="宋体" w:cs="宋体"/>
          <w:sz w:val="24"/>
          <w:szCs w:val="24"/>
          <w:u w:val="single"/>
        </w:rPr>
        <w:t xml:space="preserve"> 2</w:t>
      </w:r>
      <w:r>
        <w:rPr>
          <w:rFonts w:hint="eastAsia" w:ascii="宋体" w:hAnsi="宋体" w:cs="宋体"/>
          <w:sz w:val="24"/>
          <w:szCs w:val="24"/>
          <w:u w:val="single"/>
        </w:rPr>
        <w:t>）施工现场布局及工序安排应考虑噪声、照明控制，严格按照江苏省、南京市、工程所在行政区有关规定执行，避免扰民；施工现场必须设置专用厕所，并有专人管理，严禁随意大小便；生活、生产废水及施工施工降水未处理合格，不得排入市政下水；不得破坏树木、绿地；土方外运过程，严格按程序操作，不得遗洒，同时应有避免扬尘的措施。</w:t>
      </w:r>
      <w:r>
        <w:rPr>
          <w:rFonts w:ascii="宋体" w:hAnsi="宋体" w:cs="宋体"/>
          <w:sz w:val="24"/>
          <w:szCs w:val="24"/>
          <w:u w:val="single"/>
        </w:rPr>
        <w:t xml:space="preserve"> 3</w:t>
      </w:r>
      <w:r>
        <w:rPr>
          <w:rFonts w:hint="eastAsia" w:ascii="宋体" w:hAnsi="宋体" w:cs="宋体"/>
          <w:sz w:val="24"/>
          <w:szCs w:val="24"/>
          <w:u w:val="single"/>
        </w:rPr>
        <w:t>）施工人员必须办理相关证件，禁止非施工单位人员在工地留宿，施工现场禁止聚众打牌、饮酒闹事、传阅淫秽物品、吸毒等；禁止施工人员在非施工区随意走动，严禁发生冲突。</w:t>
      </w:r>
      <w:r>
        <w:rPr>
          <w:rFonts w:ascii="宋体" w:hAnsi="宋体" w:cs="宋体"/>
          <w:sz w:val="24"/>
          <w:szCs w:val="24"/>
          <w:u w:val="single"/>
        </w:rPr>
        <w:t>4</w:t>
      </w:r>
      <w:r>
        <w:rPr>
          <w:rFonts w:hint="eastAsia" w:ascii="宋体" w:hAnsi="宋体" w:cs="宋体"/>
          <w:sz w:val="24"/>
          <w:szCs w:val="24"/>
          <w:u w:val="single"/>
        </w:rPr>
        <w:t>）施工车辆进出时注意交通安全，必须缓速行驶，必须封路施工时，须征得发包人及有关主管部门的批准，并在路口设置明显的提示标志。</w:t>
      </w:r>
      <w:r>
        <w:rPr>
          <w:rFonts w:ascii="宋体" w:hAnsi="宋体" w:cs="宋体"/>
          <w:sz w:val="24"/>
          <w:szCs w:val="24"/>
          <w:u w:val="single"/>
        </w:rPr>
        <w:t>5</w:t>
      </w:r>
      <w:r>
        <w:rPr>
          <w:rFonts w:hint="eastAsia" w:ascii="宋体" w:hAnsi="宋体" w:cs="宋体"/>
          <w:sz w:val="24"/>
          <w:szCs w:val="24"/>
          <w:u w:val="single"/>
        </w:rPr>
        <w:t>）施工现场临时用电必须符合《施工现场临时用电安全技术规范》，固定式配电箱应设置围栏并有明显的安全警示标志，严禁非专业人员接拆电线，防止发生触电事故，严禁使用电炉子等妨碍现场安全的用电设备。</w:t>
      </w:r>
      <w:r>
        <w:rPr>
          <w:rFonts w:ascii="宋体" w:hAnsi="宋体" w:cs="宋体"/>
          <w:sz w:val="24"/>
          <w:szCs w:val="24"/>
          <w:u w:val="single"/>
        </w:rPr>
        <w:t>6</w:t>
      </w:r>
      <w:r>
        <w:rPr>
          <w:rFonts w:hint="eastAsia" w:ascii="宋体" w:hAnsi="宋体" w:cs="宋体"/>
          <w:sz w:val="24"/>
          <w:szCs w:val="24"/>
          <w:u w:val="single"/>
        </w:rPr>
        <w:t>）现场消火栓及其他消防器材配备齐全、位置合理，应有明显的警示标志，严禁挪用，保证消防道路畅通；施工现场严禁吸烟，剧毒、易燃易爆物品及施工动火必须有专人负责管理。在机房内施工时，应严格执行工程方案中规定的各项安全措施和有关安全条款，并且在机房内严禁使用明火。确因工程需要必须动用明火时，应向发包人提出书面申请，并认真填写《要害部位动火作业证》，在得到发包人批准后方可施工。</w:t>
      </w:r>
      <w:r>
        <w:rPr>
          <w:rFonts w:ascii="宋体" w:hAnsi="宋体" w:cs="宋体"/>
          <w:sz w:val="24"/>
          <w:szCs w:val="24"/>
          <w:u w:val="single"/>
        </w:rPr>
        <w:t xml:space="preserve"> 7</w:t>
      </w:r>
      <w:r>
        <w:rPr>
          <w:rFonts w:hint="eastAsia" w:ascii="宋体" w:hAnsi="宋体" w:cs="宋体"/>
          <w:sz w:val="24"/>
          <w:szCs w:val="24"/>
          <w:u w:val="single"/>
        </w:rPr>
        <w:t>）现场施工人员须着装整齐、遵章守纪，无违章指挥、违章作业行为，严禁闲杂人员进入施工现场；进入施工现场必须佩戴安全帽，高空作业必须系好安全带，严禁工人酒后上岗，严禁攀爬脚手架。发包人检查，每发现一人次没有按规范佩戴安全帽，发包人在工程结算时直接扣除违约金</w:t>
      </w:r>
      <w:r>
        <w:rPr>
          <w:rFonts w:ascii="宋体" w:hAnsi="宋体" w:cs="宋体"/>
          <w:sz w:val="24"/>
          <w:szCs w:val="24"/>
          <w:u w:val="single"/>
        </w:rPr>
        <w:t>200</w:t>
      </w:r>
      <w:r>
        <w:rPr>
          <w:rFonts w:hint="eastAsia" w:ascii="宋体" w:hAnsi="宋体" w:cs="宋体"/>
          <w:sz w:val="24"/>
          <w:szCs w:val="24"/>
          <w:u w:val="single"/>
        </w:rPr>
        <w:t>元。</w:t>
      </w:r>
      <w:r>
        <w:rPr>
          <w:rFonts w:ascii="宋体" w:hAnsi="宋体" w:cs="宋体"/>
          <w:sz w:val="24"/>
          <w:szCs w:val="24"/>
          <w:u w:val="single"/>
        </w:rPr>
        <w:t xml:space="preserve"> 8</w:t>
      </w:r>
      <w:r>
        <w:rPr>
          <w:rFonts w:hint="eastAsia" w:ascii="宋体" w:hAnsi="宋体" w:cs="宋体"/>
          <w:sz w:val="24"/>
          <w:szCs w:val="24"/>
          <w:u w:val="single"/>
        </w:rPr>
        <w:t>）各种施工机械的合格证、检测证及安全防护装置齐全。</w:t>
      </w:r>
      <w:r>
        <w:rPr>
          <w:rFonts w:ascii="宋体" w:hAnsi="宋体" w:cs="宋体"/>
          <w:sz w:val="24"/>
          <w:szCs w:val="24"/>
          <w:u w:val="single"/>
        </w:rPr>
        <w:t>9</w:t>
      </w:r>
      <w:r>
        <w:rPr>
          <w:rFonts w:hint="eastAsia" w:ascii="宋体" w:hAnsi="宋体" w:cs="宋体"/>
          <w:sz w:val="24"/>
          <w:szCs w:val="24"/>
          <w:u w:val="single"/>
        </w:rPr>
        <w:t>）承包人现场应有专门负责安全、文明施工的管理人员，定期检查，发现问题及时整改；对发包人提出的其他有关安全、文明施工等方面问题必须积极配合，认真履行。</w:t>
      </w:r>
      <w:r>
        <w:rPr>
          <w:rFonts w:ascii="宋体" w:hAnsi="宋体" w:cs="宋体"/>
          <w:sz w:val="24"/>
          <w:szCs w:val="24"/>
          <w:u w:val="single"/>
        </w:rPr>
        <w:t>10</w:t>
      </w:r>
      <w:r>
        <w:rPr>
          <w:rFonts w:hint="eastAsia" w:ascii="宋体" w:hAnsi="宋体" w:cs="宋体"/>
          <w:sz w:val="24"/>
          <w:szCs w:val="24"/>
          <w:u w:val="single"/>
        </w:rPr>
        <w:t>）施工期间，承包人应及时整理和安排所有机械、工具、材料、建筑垃圾等，以上物品在不需用时应按发包人要求清理出工地。</w:t>
      </w:r>
      <w:r>
        <w:rPr>
          <w:rFonts w:ascii="宋体" w:hAnsi="宋体" w:cs="宋体"/>
          <w:sz w:val="24"/>
          <w:szCs w:val="24"/>
          <w:u w:val="single"/>
        </w:rPr>
        <w:t>11</w:t>
      </w:r>
      <w:r>
        <w:rPr>
          <w:rFonts w:hint="eastAsia" w:ascii="宋体" w:hAnsi="宋体" w:cs="宋体"/>
          <w:sz w:val="24"/>
          <w:szCs w:val="24"/>
          <w:u w:val="single"/>
        </w:rPr>
        <w:t>）施工现场各类垃圾应当天清理，否则由发包人指派人员清理，清理费用从工程款中扣除。</w:t>
      </w:r>
      <w:r>
        <w:rPr>
          <w:rFonts w:ascii="宋体" w:hAnsi="宋体" w:cs="宋体"/>
          <w:sz w:val="24"/>
          <w:szCs w:val="24"/>
          <w:u w:val="single"/>
        </w:rPr>
        <w:t>12</w:t>
      </w:r>
      <w:r>
        <w:rPr>
          <w:rFonts w:hint="eastAsia" w:ascii="宋体" w:hAnsi="宋体" w:cs="宋体"/>
          <w:sz w:val="24"/>
          <w:szCs w:val="24"/>
          <w:u w:val="single"/>
        </w:rPr>
        <w:t>）严禁在绿地上堆物及行走或严禁污染绿地，一旦发现，即扣除违约金</w:t>
      </w:r>
      <w:r>
        <w:rPr>
          <w:rFonts w:ascii="宋体" w:hAnsi="宋体" w:cs="宋体"/>
          <w:sz w:val="24"/>
          <w:szCs w:val="24"/>
          <w:u w:val="single"/>
        </w:rPr>
        <w:t>500</w:t>
      </w:r>
      <w:r>
        <w:rPr>
          <w:rFonts w:hint="eastAsia" w:ascii="宋体" w:hAnsi="宋体" w:cs="宋体"/>
          <w:sz w:val="24"/>
          <w:szCs w:val="24"/>
          <w:u w:val="single"/>
        </w:rPr>
        <w:t>元</w:t>
      </w:r>
      <w:r>
        <w:rPr>
          <w:rFonts w:ascii="宋体" w:hAnsi="宋体" w:cs="宋体"/>
          <w:sz w:val="24"/>
          <w:szCs w:val="24"/>
          <w:u w:val="single"/>
        </w:rPr>
        <w:t>/</w:t>
      </w:r>
      <w:r>
        <w:rPr>
          <w:rFonts w:hint="eastAsia" w:ascii="宋体" w:hAnsi="宋体" w:cs="宋体"/>
          <w:sz w:val="24"/>
          <w:szCs w:val="24"/>
          <w:u w:val="single"/>
        </w:rPr>
        <w:t>次，而无须任何确认手续即可生效。</w:t>
      </w:r>
      <w:r>
        <w:rPr>
          <w:rFonts w:ascii="宋体" w:hAnsi="宋体" w:cs="宋体"/>
          <w:sz w:val="24"/>
          <w:szCs w:val="24"/>
          <w:u w:val="single"/>
        </w:rPr>
        <w:t>13</w:t>
      </w:r>
      <w:r>
        <w:rPr>
          <w:rFonts w:hint="eastAsia" w:ascii="宋体" w:hAnsi="宋体" w:cs="宋体"/>
          <w:sz w:val="24"/>
          <w:szCs w:val="24"/>
          <w:u w:val="single"/>
        </w:rPr>
        <w:t>）发包人有权对承包人的违章现象提出整改通知后</w:t>
      </w:r>
      <w:r>
        <w:rPr>
          <w:rFonts w:ascii="宋体" w:hAnsi="宋体" w:cs="宋体"/>
          <w:sz w:val="24"/>
          <w:szCs w:val="24"/>
          <w:u w:val="single"/>
        </w:rPr>
        <w:t>24</w:t>
      </w:r>
      <w:r>
        <w:rPr>
          <w:rFonts w:hint="eastAsia" w:ascii="宋体" w:hAnsi="宋体" w:cs="宋体"/>
          <w:sz w:val="24"/>
          <w:szCs w:val="24"/>
          <w:u w:val="single"/>
        </w:rPr>
        <w:t>小时内未采取相应整改措施，每次支付违约金</w:t>
      </w:r>
      <w:r>
        <w:rPr>
          <w:rFonts w:ascii="宋体" w:hAnsi="宋体" w:cs="宋体"/>
          <w:sz w:val="24"/>
          <w:szCs w:val="24"/>
          <w:u w:val="single"/>
        </w:rPr>
        <w:t>500</w:t>
      </w:r>
      <w:r>
        <w:rPr>
          <w:rFonts w:hint="eastAsia" w:ascii="宋体" w:hAnsi="宋体" w:cs="宋体"/>
          <w:sz w:val="24"/>
          <w:szCs w:val="24"/>
          <w:u w:val="single"/>
        </w:rPr>
        <w:t>元。累计</w:t>
      </w:r>
      <w:r>
        <w:rPr>
          <w:rFonts w:ascii="宋体" w:hAnsi="宋体" w:cs="宋体"/>
          <w:sz w:val="24"/>
          <w:szCs w:val="24"/>
          <w:u w:val="single"/>
        </w:rPr>
        <w:t>3</w:t>
      </w:r>
      <w:r>
        <w:rPr>
          <w:rFonts w:hint="eastAsia" w:ascii="宋体" w:hAnsi="宋体" w:cs="宋体"/>
          <w:sz w:val="24"/>
          <w:szCs w:val="24"/>
          <w:u w:val="single"/>
        </w:rPr>
        <w:t>次后，每次支付违约金</w:t>
      </w:r>
      <w:r>
        <w:rPr>
          <w:rFonts w:ascii="宋体" w:hAnsi="宋体" w:cs="宋体"/>
          <w:sz w:val="24"/>
          <w:szCs w:val="24"/>
          <w:u w:val="single"/>
        </w:rPr>
        <w:t>2000</w:t>
      </w:r>
      <w:r>
        <w:rPr>
          <w:rFonts w:hint="eastAsia" w:ascii="宋体" w:hAnsi="宋体" w:cs="宋体"/>
          <w:sz w:val="24"/>
          <w:szCs w:val="24"/>
          <w:u w:val="single"/>
        </w:rPr>
        <w:t>元。</w:t>
      </w:r>
      <w:r>
        <w:rPr>
          <w:rFonts w:ascii="宋体" w:hAnsi="宋体" w:cs="宋体"/>
          <w:sz w:val="24"/>
          <w:szCs w:val="24"/>
          <w:u w:val="single"/>
        </w:rPr>
        <w:t xml:space="preserve"> 14</w:t>
      </w:r>
      <w:r>
        <w:rPr>
          <w:rFonts w:hint="eastAsia" w:ascii="宋体" w:hAnsi="宋体" w:cs="宋体"/>
          <w:sz w:val="24"/>
          <w:szCs w:val="24"/>
          <w:u w:val="single"/>
        </w:rPr>
        <w:t>）施工期间由于承包人原因造成人员伤亡而导致停工，承包人应按停工时间支付</w:t>
      </w:r>
      <w:r>
        <w:rPr>
          <w:rFonts w:ascii="宋体" w:hAnsi="宋体" w:cs="宋体"/>
          <w:sz w:val="24"/>
          <w:szCs w:val="24"/>
          <w:u w:val="single"/>
        </w:rPr>
        <w:t>10000</w:t>
      </w:r>
      <w:r>
        <w:rPr>
          <w:rFonts w:hint="eastAsia" w:ascii="宋体" w:hAnsi="宋体" w:cs="宋体"/>
          <w:sz w:val="24"/>
          <w:szCs w:val="24"/>
          <w:u w:val="single"/>
        </w:rPr>
        <w:t>元</w:t>
      </w:r>
      <w:r>
        <w:rPr>
          <w:rFonts w:ascii="宋体" w:hAnsi="宋体" w:cs="宋体"/>
          <w:sz w:val="24"/>
          <w:szCs w:val="24"/>
          <w:u w:val="single"/>
        </w:rPr>
        <w:t>/</w:t>
      </w:r>
      <w:r>
        <w:rPr>
          <w:rFonts w:hint="eastAsia" w:ascii="宋体" w:hAnsi="宋体" w:cs="宋体"/>
          <w:sz w:val="24"/>
          <w:szCs w:val="24"/>
          <w:u w:val="single"/>
        </w:rPr>
        <w:t>天的违约金。</w:t>
      </w:r>
      <w:r>
        <w:rPr>
          <w:rFonts w:ascii="宋体" w:hAnsi="宋体" w:cs="宋体"/>
          <w:sz w:val="24"/>
          <w:szCs w:val="24"/>
          <w:u w:val="single"/>
        </w:rPr>
        <w:t>15</w:t>
      </w:r>
      <w:r>
        <w:rPr>
          <w:rFonts w:hint="eastAsia" w:ascii="宋体" w:hAnsi="宋体" w:cs="宋体"/>
          <w:sz w:val="24"/>
          <w:szCs w:val="24"/>
          <w:u w:val="single"/>
        </w:rPr>
        <w:t>）施工期间由于承包人违反安全操作规程，被政府有关部门处罚，如通报、批评、警告和罚款等，承包人应支付</w:t>
      </w:r>
      <w:r>
        <w:rPr>
          <w:rFonts w:ascii="宋体" w:hAnsi="宋体" w:cs="宋体"/>
          <w:sz w:val="24"/>
          <w:szCs w:val="24"/>
          <w:u w:val="single"/>
        </w:rPr>
        <w:t>5000</w:t>
      </w:r>
      <w:r>
        <w:rPr>
          <w:rFonts w:hint="eastAsia" w:ascii="宋体" w:hAnsi="宋体" w:cs="宋体"/>
          <w:sz w:val="24"/>
          <w:szCs w:val="24"/>
          <w:u w:val="single"/>
        </w:rPr>
        <w:t>元</w:t>
      </w:r>
      <w:r>
        <w:rPr>
          <w:rFonts w:ascii="宋体" w:hAnsi="宋体" w:cs="宋体"/>
          <w:sz w:val="24"/>
          <w:szCs w:val="24"/>
          <w:u w:val="single"/>
        </w:rPr>
        <w:t>/</w:t>
      </w:r>
      <w:r>
        <w:rPr>
          <w:rFonts w:hint="eastAsia" w:ascii="宋体" w:hAnsi="宋体" w:cs="宋体"/>
          <w:sz w:val="24"/>
          <w:szCs w:val="24"/>
          <w:u w:val="single"/>
        </w:rPr>
        <w:t>次的违约金。</w:t>
      </w:r>
    </w:p>
    <w:p>
      <w:pPr>
        <w:spacing w:line="440" w:lineRule="exact"/>
        <w:rPr>
          <w:rFonts w:ascii="宋体" w:hAnsi="宋体"/>
          <w:sz w:val="24"/>
          <w:szCs w:val="24"/>
        </w:rPr>
      </w:pPr>
      <w:r>
        <w:rPr>
          <w:rFonts w:ascii="宋体" w:hAnsi="宋体" w:cs="宋体"/>
          <w:sz w:val="24"/>
          <w:szCs w:val="24"/>
        </w:rPr>
        <w:t xml:space="preserve">6.1.4 </w:t>
      </w:r>
      <w:r>
        <w:rPr>
          <w:rFonts w:hint="eastAsia" w:ascii="宋体" w:hAnsi="宋体" w:cs="宋体"/>
          <w:sz w:val="24"/>
          <w:szCs w:val="24"/>
        </w:rPr>
        <w:t>关于治安保卫的特别约定：</w:t>
      </w:r>
      <w:r>
        <w:rPr>
          <w:rFonts w:hint="eastAsia" w:ascii="宋体" w:hAnsi="宋体" w:cs="宋体"/>
          <w:sz w:val="24"/>
          <w:szCs w:val="24"/>
          <w:u w:val="single"/>
        </w:rPr>
        <w:t>同通用条款。</w:t>
      </w:r>
    </w:p>
    <w:p>
      <w:pPr>
        <w:spacing w:line="440" w:lineRule="exact"/>
        <w:rPr>
          <w:rFonts w:ascii="宋体" w:hAnsi="宋体"/>
          <w:sz w:val="24"/>
          <w:szCs w:val="24"/>
        </w:rPr>
      </w:pPr>
      <w:r>
        <w:rPr>
          <w:rFonts w:hint="eastAsia" w:ascii="宋体" w:hAnsi="宋体" w:cs="宋体"/>
          <w:sz w:val="24"/>
          <w:szCs w:val="24"/>
        </w:rPr>
        <w:t>关于编制施工场地治安管理计划的约定：</w:t>
      </w:r>
      <w:r>
        <w:rPr>
          <w:rFonts w:hint="eastAsia" w:ascii="宋体" w:hAnsi="宋体" w:cs="宋体"/>
          <w:sz w:val="24"/>
          <w:szCs w:val="24"/>
          <w:u w:val="single"/>
        </w:rPr>
        <w:t>开工后</w:t>
      </w:r>
      <w:r>
        <w:rPr>
          <w:rFonts w:ascii="宋体" w:hAnsi="宋体" w:cs="宋体"/>
          <w:sz w:val="24"/>
          <w:szCs w:val="24"/>
          <w:u w:val="single"/>
        </w:rPr>
        <w:t>7</w:t>
      </w:r>
      <w:r>
        <w:rPr>
          <w:rFonts w:hint="eastAsia" w:ascii="宋体" w:hAnsi="宋体" w:cs="宋体"/>
          <w:sz w:val="24"/>
          <w:szCs w:val="24"/>
          <w:u w:val="single"/>
        </w:rPr>
        <w:t>天，由承包方制订，发包方协助。</w:t>
      </w:r>
    </w:p>
    <w:p>
      <w:pPr>
        <w:spacing w:line="440" w:lineRule="exact"/>
        <w:rPr>
          <w:rFonts w:ascii="宋体" w:hAnsi="宋体"/>
          <w:sz w:val="24"/>
          <w:szCs w:val="24"/>
        </w:rPr>
      </w:pPr>
      <w:r>
        <w:rPr>
          <w:rFonts w:ascii="宋体" w:hAnsi="宋体" w:cs="宋体"/>
          <w:sz w:val="24"/>
          <w:szCs w:val="24"/>
        </w:rPr>
        <w:t xml:space="preserve">6.1.5 </w:t>
      </w:r>
      <w:r>
        <w:rPr>
          <w:rFonts w:hint="eastAsia" w:ascii="宋体" w:hAnsi="宋体" w:cs="宋体"/>
          <w:sz w:val="24"/>
          <w:szCs w:val="24"/>
        </w:rPr>
        <w:t>文明施工</w:t>
      </w:r>
    </w:p>
    <w:p>
      <w:pPr>
        <w:spacing w:line="440" w:lineRule="exact"/>
        <w:rPr>
          <w:rFonts w:ascii="宋体" w:hAnsi="宋体"/>
          <w:sz w:val="24"/>
          <w:szCs w:val="24"/>
          <w:u w:val="single"/>
        </w:rPr>
      </w:pPr>
      <w:r>
        <w:rPr>
          <w:rFonts w:hint="eastAsia" w:ascii="宋体" w:hAnsi="宋体" w:cs="宋体"/>
          <w:sz w:val="24"/>
          <w:szCs w:val="24"/>
        </w:rPr>
        <w:t>合同当事人对文明施工的要求：</w:t>
      </w:r>
      <w:r>
        <w:rPr>
          <w:rFonts w:hint="eastAsia" w:ascii="宋体" w:hAnsi="宋体" w:cs="宋体"/>
          <w:sz w:val="24"/>
          <w:szCs w:val="24"/>
          <w:u w:val="single"/>
        </w:rPr>
        <w:t>本工程在整个施工期间杜绝一切人身伤亡和重大质量安全事故，如发生上述事故，则发包人视为承包人违约；在施工期间每发生一起重大人身伤亡事故，承包人除了接受相关行政监督部门的处罚外，承包人赔偿发包人违约金</w:t>
      </w:r>
      <w:r>
        <w:rPr>
          <w:rFonts w:ascii="宋体" w:hAnsi="宋体" w:cs="宋体"/>
          <w:sz w:val="24"/>
          <w:szCs w:val="24"/>
          <w:u w:val="single"/>
        </w:rPr>
        <w:t>5</w:t>
      </w:r>
      <w:r>
        <w:rPr>
          <w:rFonts w:hint="eastAsia" w:ascii="宋体" w:hAnsi="宋体" w:cs="宋体"/>
          <w:sz w:val="24"/>
          <w:szCs w:val="24"/>
          <w:u w:val="single"/>
        </w:rPr>
        <w:t>万元；承包人应保证在整个合同履行过程中所用的全部工器具、设备、施工机械及现场设施等的安全、性能和状态完好，能够实现预定的作用，满足合同约定和业主代表的合理要求。与工程有关的大、中型施工机械、现场变配电设备以及重要施工器具等的检修、维护须提前</w:t>
      </w:r>
      <w:r>
        <w:rPr>
          <w:rFonts w:ascii="宋体" w:hAnsi="宋体" w:cs="宋体"/>
          <w:sz w:val="24"/>
          <w:szCs w:val="24"/>
          <w:u w:val="single"/>
        </w:rPr>
        <w:t>7</w:t>
      </w:r>
      <w:r>
        <w:rPr>
          <w:rFonts w:hint="eastAsia" w:ascii="宋体" w:hAnsi="宋体" w:cs="宋体"/>
          <w:sz w:val="24"/>
          <w:szCs w:val="24"/>
          <w:u w:val="single"/>
        </w:rPr>
        <w:t>天通知发包人。承包人必须服从发包人现场安全考核管理办法。</w:t>
      </w:r>
    </w:p>
    <w:p>
      <w:pPr>
        <w:spacing w:line="440" w:lineRule="exact"/>
        <w:rPr>
          <w:rFonts w:ascii="宋体" w:hAnsi="宋体"/>
          <w:sz w:val="24"/>
          <w:szCs w:val="24"/>
        </w:rPr>
      </w:pPr>
      <w:r>
        <w:rPr>
          <w:rFonts w:ascii="宋体" w:hAnsi="宋体" w:cs="宋体"/>
          <w:sz w:val="24"/>
          <w:szCs w:val="24"/>
        </w:rPr>
        <w:t xml:space="preserve">6.1.6 </w:t>
      </w:r>
      <w:r>
        <w:rPr>
          <w:rFonts w:hint="eastAsia" w:ascii="宋体" w:hAnsi="宋体" w:cs="宋体"/>
          <w:sz w:val="24"/>
          <w:szCs w:val="24"/>
        </w:rPr>
        <w:t>关于安全文明施工费支付比例和支付期限的约定：</w:t>
      </w:r>
      <w:r>
        <w:rPr>
          <w:rFonts w:ascii="宋体" w:hAnsi="宋体" w:cs="宋体"/>
          <w:sz w:val="24"/>
          <w:szCs w:val="24"/>
          <w:u w:val="single"/>
        </w:rPr>
        <w:t>/</w:t>
      </w:r>
    </w:p>
    <w:p>
      <w:pPr>
        <w:spacing w:line="440" w:lineRule="exact"/>
        <w:rPr>
          <w:rFonts w:ascii="宋体" w:hAnsi="宋体"/>
          <w:sz w:val="24"/>
          <w:szCs w:val="24"/>
        </w:rPr>
      </w:pPr>
      <w:bookmarkStart w:id="50" w:name="_Toc351203639"/>
      <w:bookmarkEnd w:id="50"/>
      <w:r>
        <w:rPr>
          <w:rFonts w:ascii="宋体" w:hAnsi="宋体" w:cs="宋体"/>
          <w:sz w:val="24"/>
          <w:szCs w:val="24"/>
        </w:rPr>
        <w:t xml:space="preserve">7. </w:t>
      </w:r>
      <w:r>
        <w:rPr>
          <w:rFonts w:hint="eastAsia" w:ascii="宋体" w:hAnsi="宋体" w:cs="宋体"/>
          <w:sz w:val="24"/>
          <w:szCs w:val="24"/>
        </w:rPr>
        <w:t>工期和进度</w:t>
      </w:r>
    </w:p>
    <w:p>
      <w:pPr>
        <w:spacing w:line="440" w:lineRule="exact"/>
        <w:rPr>
          <w:rFonts w:ascii="宋体" w:hAnsi="宋体"/>
          <w:sz w:val="24"/>
          <w:szCs w:val="24"/>
        </w:rPr>
      </w:pPr>
      <w:r>
        <w:rPr>
          <w:rFonts w:ascii="宋体" w:hAnsi="宋体" w:cs="宋体"/>
          <w:sz w:val="24"/>
          <w:szCs w:val="24"/>
        </w:rPr>
        <w:t xml:space="preserve">7.1 </w:t>
      </w:r>
      <w:r>
        <w:rPr>
          <w:rFonts w:hint="eastAsia" w:ascii="宋体" w:hAnsi="宋体" w:cs="宋体"/>
          <w:sz w:val="24"/>
          <w:szCs w:val="24"/>
        </w:rPr>
        <w:t>施工组织设计</w:t>
      </w:r>
    </w:p>
    <w:p>
      <w:pPr>
        <w:spacing w:line="440" w:lineRule="exact"/>
        <w:rPr>
          <w:rFonts w:ascii="宋体" w:hAnsi="宋体"/>
          <w:sz w:val="24"/>
          <w:szCs w:val="24"/>
        </w:rPr>
      </w:pPr>
      <w:r>
        <w:rPr>
          <w:rFonts w:ascii="宋体" w:hAnsi="宋体" w:cs="宋体"/>
          <w:sz w:val="24"/>
          <w:szCs w:val="24"/>
        </w:rPr>
        <w:t xml:space="preserve">7.1.1 </w:t>
      </w:r>
      <w:r>
        <w:rPr>
          <w:rFonts w:hint="eastAsia" w:ascii="宋体" w:hAnsi="宋体" w:cs="宋体"/>
          <w:sz w:val="24"/>
          <w:szCs w:val="24"/>
        </w:rPr>
        <w:t>合同当事人约定的施工组织设计应包括的其他内容：</w:t>
      </w:r>
      <w:r>
        <w:rPr>
          <w:rFonts w:hint="eastAsia" w:ascii="宋体" w:hAnsi="宋体" w:cs="宋体"/>
          <w:sz w:val="24"/>
          <w:szCs w:val="24"/>
          <w:u w:val="single"/>
        </w:rPr>
        <w:t>承包人中标后，应在开工前</w:t>
      </w:r>
      <w:r>
        <w:rPr>
          <w:rFonts w:ascii="宋体" w:hAnsi="宋体" w:cs="宋体"/>
          <w:sz w:val="24"/>
          <w:szCs w:val="24"/>
          <w:u w:val="single"/>
        </w:rPr>
        <w:t>7</w:t>
      </w:r>
      <w:r>
        <w:rPr>
          <w:rFonts w:hint="eastAsia" w:ascii="宋体" w:hAnsi="宋体" w:cs="宋体"/>
          <w:sz w:val="24"/>
          <w:szCs w:val="24"/>
          <w:u w:val="single"/>
        </w:rPr>
        <w:t>天内编制出更为详细的施工组织设计，报发包单位审批。施工组织设计至少应包括：施工技术方案；进度计划（含总进度计划、时间节点进度计划等）；全部设备、材料、成品、半成品等需求供应进场计划；人员安排、质保体系、安全文明施工措施、施工机械设备配置情况；其他保证措施（如成品保护、夜间施工及冬雨季施工等）；施工现场优化布置总平面图等内容，此施工组织设计的内容及要求不得低于投标书中的施工组织设计中的内容及要求，对于投标书中的施工组织设计进行的所有变动，其增加费用由承包人自行承担，合理减少的费用由发包人接受，在工程结算时扣除相应费用。发包人接到施工组织设计后</w:t>
      </w:r>
      <w:r>
        <w:rPr>
          <w:rFonts w:ascii="宋体" w:hAnsi="宋体" w:cs="宋体"/>
          <w:sz w:val="24"/>
          <w:szCs w:val="24"/>
          <w:u w:val="single"/>
        </w:rPr>
        <w:t>7</w:t>
      </w:r>
      <w:r>
        <w:rPr>
          <w:rFonts w:hint="eastAsia" w:ascii="宋体" w:hAnsi="宋体" w:cs="宋体"/>
          <w:sz w:val="24"/>
          <w:szCs w:val="24"/>
          <w:u w:val="single"/>
        </w:rPr>
        <w:t>天内组织审核批准或提出修改意见，发包人批准的施工组织设计可作为工程款支付的参考依据。承包人不按时送审符合要求的施工组织设计，造成发包人无法判断工程进展顺利与否，发包人可按照现实酌情要求承包人支付</w:t>
      </w:r>
      <w:r>
        <w:rPr>
          <w:rFonts w:ascii="宋体" w:hAnsi="宋体" w:cs="宋体"/>
          <w:sz w:val="24"/>
          <w:szCs w:val="24"/>
          <w:u w:val="single"/>
        </w:rPr>
        <w:t>1000-5000</w:t>
      </w:r>
      <w:r>
        <w:rPr>
          <w:rFonts w:hint="eastAsia" w:ascii="宋体" w:hAnsi="宋体" w:cs="宋体"/>
          <w:sz w:val="24"/>
          <w:szCs w:val="24"/>
          <w:u w:val="single"/>
        </w:rPr>
        <w:t>元的违约金，并可拒付工程进度款，责任由承包人承担。</w:t>
      </w:r>
    </w:p>
    <w:p>
      <w:pPr>
        <w:spacing w:line="440" w:lineRule="exact"/>
        <w:rPr>
          <w:rFonts w:ascii="宋体" w:hAnsi="宋体"/>
          <w:sz w:val="24"/>
          <w:szCs w:val="24"/>
        </w:rPr>
      </w:pPr>
      <w:r>
        <w:rPr>
          <w:rFonts w:ascii="宋体" w:hAnsi="宋体" w:cs="宋体"/>
          <w:sz w:val="24"/>
          <w:szCs w:val="24"/>
        </w:rPr>
        <w:t xml:space="preserve">7.1.2 </w:t>
      </w:r>
      <w:r>
        <w:rPr>
          <w:rFonts w:hint="eastAsia" w:ascii="宋体" w:hAnsi="宋体" w:cs="宋体"/>
          <w:sz w:val="24"/>
          <w:szCs w:val="24"/>
        </w:rPr>
        <w:t>施工组织设计的提交和修改</w:t>
      </w:r>
    </w:p>
    <w:p>
      <w:pPr>
        <w:spacing w:line="440" w:lineRule="exact"/>
        <w:rPr>
          <w:rFonts w:ascii="宋体" w:hAnsi="宋体"/>
          <w:sz w:val="24"/>
          <w:szCs w:val="24"/>
          <w:u w:val="single"/>
        </w:rPr>
      </w:pPr>
      <w:r>
        <w:rPr>
          <w:rFonts w:hint="eastAsia" w:ascii="宋体" w:hAnsi="宋体" w:cs="宋体"/>
          <w:sz w:val="24"/>
          <w:szCs w:val="24"/>
        </w:rPr>
        <w:t>承包人提交详细施工组织设计的期限的约定：</w:t>
      </w:r>
      <w:r>
        <w:rPr>
          <w:rFonts w:hint="eastAsia" w:ascii="宋体" w:hAnsi="宋体" w:cs="宋体"/>
          <w:sz w:val="24"/>
          <w:szCs w:val="24"/>
          <w:u w:val="single"/>
        </w:rPr>
        <w:t>开工前</w:t>
      </w:r>
      <w:r>
        <w:rPr>
          <w:rFonts w:ascii="宋体" w:hAnsi="宋体" w:cs="宋体"/>
          <w:sz w:val="24"/>
          <w:szCs w:val="24"/>
          <w:u w:val="single"/>
        </w:rPr>
        <w:t>7</w:t>
      </w:r>
      <w:r>
        <w:rPr>
          <w:rFonts w:hint="eastAsia" w:ascii="宋体" w:hAnsi="宋体" w:cs="宋体"/>
          <w:sz w:val="24"/>
          <w:szCs w:val="24"/>
          <w:u w:val="single"/>
        </w:rPr>
        <w:t>日内上报施工组织设计及施工总进度计划，每月</w:t>
      </w:r>
      <w:r>
        <w:rPr>
          <w:rFonts w:ascii="宋体" w:hAnsi="宋体" w:cs="宋体"/>
          <w:sz w:val="24"/>
          <w:szCs w:val="24"/>
          <w:u w:val="single"/>
        </w:rPr>
        <w:t>25</w:t>
      </w:r>
      <w:r>
        <w:rPr>
          <w:rFonts w:hint="eastAsia" w:ascii="宋体" w:hAnsi="宋体" w:cs="宋体"/>
          <w:sz w:val="24"/>
          <w:szCs w:val="24"/>
          <w:u w:val="single"/>
        </w:rPr>
        <w:t>日报下一月的施工进度计划，每周五报周进度计划。有特殊要求于施工前</w:t>
      </w:r>
      <w:r>
        <w:rPr>
          <w:rFonts w:ascii="宋体" w:hAnsi="宋体" w:cs="宋体"/>
          <w:sz w:val="24"/>
          <w:szCs w:val="24"/>
          <w:u w:val="single"/>
        </w:rPr>
        <w:t>3</w:t>
      </w:r>
      <w:r>
        <w:rPr>
          <w:rFonts w:hint="eastAsia" w:ascii="宋体" w:hAnsi="宋体" w:cs="宋体"/>
          <w:sz w:val="24"/>
          <w:szCs w:val="24"/>
          <w:u w:val="single"/>
        </w:rPr>
        <w:t>日内上报施工方案。</w:t>
      </w:r>
    </w:p>
    <w:p>
      <w:pPr>
        <w:spacing w:line="440" w:lineRule="exact"/>
        <w:rPr>
          <w:rFonts w:ascii="宋体" w:hAnsi="宋体"/>
          <w:sz w:val="24"/>
          <w:szCs w:val="24"/>
          <w:u w:val="single"/>
        </w:rPr>
      </w:pPr>
      <w:r>
        <w:rPr>
          <w:rFonts w:hint="eastAsia" w:ascii="宋体" w:hAnsi="宋体" w:cs="宋体"/>
          <w:sz w:val="24"/>
          <w:szCs w:val="24"/>
        </w:rPr>
        <w:t>发包人在收到详细的施工组织设计后确认或提出修改意见的期限：</w:t>
      </w:r>
      <w:r>
        <w:rPr>
          <w:rFonts w:hint="eastAsia" w:ascii="宋体" w:hAnsi="宋体" w:cs="宋体"/>
          <w:sz w:val="24"/>
          <w:szCs w:val="24"/>
          <w:u w:val="single"/>
        </w:rPr>
        <w:t>收到承包方资料一周内予以答复告知确认的时间。工程师对施工组织设计和进度计划的任何确认和修改意见不免除和减轻承包人责任。</w:t>
      </w:r>
    </w:p>
    <w:p>
      <w:pPr>
        <w:spacing w:line="440" w:lineRule="exact"/>
        <w:rPr>
          <w:rFonts w:ascii="宋体" w:hAnsi="宋体"/>
          <w:sz w:val="24"/>
          <w:szCs w:val="24"/>
        </w:rPr>
      </w:pPr>
      <w:r>
        <w:rPr>
          <w:rFonts w:ascii="宋体" w:hAnsi="宋体" w:cs="宋体"/>
          <w:sz w:val="24"/>
          <w:szCs w:val="24"/>
        </w:rPr>
        <w:t>7</w:t>
      </w:r>
      <w:bookmarkStart w:id="51" w:name="_Toc312678005"/>
      <w:bookmarkEnd w:id="51"/>
      <w:r>
        <w:rPr>
          <w:rFonts w:ascii="宋体" w:hAnsi="宋体" w:cs="宋体"/>
          <w:sz w:val="24"/>
          <w:szCs w:val="24"/>
        </w:rPr>
        <w:t xml:space="preserve">.2 </w:t>
      </w:r>
      <w:r>
        <w:rPr>
          <w:rFonts w:hint="eastAsia" w:ascii="宋体" w:hAnsi="宋体" w:cs="宋体"/>
          <w:sz w:val="24"/>
          <w:szCs w:val="24"/>
        </w:rPr>
        <w:t>施工进度计划</w:t>
      </w:r>
    </w:p>
    <w:p>
      <w:pPr>
        <w:spacing w:line="440" w:lineRule="exact"/>
        <w:rPr>
          <w:rFonts w:ascii="宋体" w:hAnsi="宋体"/>
          <w:sz w:val="24"/>
          <w:szCs w:val="24"/>
        </w:rPr>
      </w:pPr>
      <w:r>
        <w:rPr>
          <w:rFonts w:ascii="宋体" w:hAnsi="宋体" w:cs="宋体"/>
          <w:sz w:val="24"/>
          <w:szCs w:val="24"/>
        </w:rPr>
        <w:t xml:space="preserve">7.2.2 </w:t>
      </w:r>
      <w:r>
        <w:rPr>
          <w:rFonts w:hint="eastAsia" w:ascii="宋体" w:hAnsi="宋体" w:cs="宋体"/>
          <w:sz w:val="24"/>
          <w:szCs w:val="24"/>
        </w:rPr>
        <w:t>施工进度计划的修订</w:t>
      </w:r>
    </w:p>
    <w:p>
      <w:pPr>
        <w:spacing w:line="440" w:lineRule="exact"/>
        <w:rPr>
          <w:rFonts w:ascii="宋体" w:hAnsi="宋体"/>
          <w:sz w:val="24"/>
          <w:szCs w:val="24"/>
          <w:u w:val="single"/>
        </w:rPr>
      </w:pPr>
      <w:r>
        <w:rPr>
          <w:rFonts w:hint="eastAsia" w:ascii="宋体" w:hAnsi="宋体" w:cs="宋体"/>
          <w:sz w:val="24"/>
          <w:szCs w:val="24"/>
        </w:rPr>
        <w:t>发包人在收到修订的施工进度计划后确认或提出修改意见的期限：</w:t>
      </w:r>
      <w:r>
        <w:rPr>
          <w:rFonts w:hint="eastAsia" w:ascii="宋体" w:hAnsi="宋体" w:cs="宋体"/>
          <w:sz w:val="24"/>
          <w:szCs w:val="24"/>
          <w:u w:val="single"/>
        </w:rPr>
        <w:t>承包人提供的施工组织设计必须是经发包方审核后的施工组织设计。收到承包方资料一周内予以答复告知确认的时间。工程师对施工组织设计和进度计划的任何确认和修改意见不免除和减轻承包人责任。</w:t>
      </w:r>
    </w:p>
    <w:p>
      <w:pPr>
        <w:spacing w:line="440" w:lineRule="exact"/>
        <w:rPr>
          <w:rFonts w:ascii="宋体" w:hAnsi="宋体"/>
          <w:sz w:val="24"/>
          <w:szCs w:val="24"/>
        </w:rPr>
      </w:pPr>
      <w:r>
        <w:rPr>
          <w:rFonts w:ascii="宋体" w:hAnsi="宋体" w:cs="宋体"/>
          <w:sz w:val="24"/>
          <w:szCs w:val="24"/>
        </w:rPr>
        <w:t xml:space="preserve">7.3 </w:t>
      </w:r>
      <w:r>
        <w:rPr>
          <w:rFonts w:hint="eastAsia" w:ascii="宋体" w:hAnsi="宋体" w:cs="宋体"/>
          <w:sz w:val="24"/>
          <w:szCs w:val="24"/>
        </w:rPr>
        <w:t>开工</w:t>
      </w:r>
    </w:p>
    <w:p>
      <w:pPr>
        <w:spacing w:line="440" w:lineRule="exact"/>
        <w:rPr>
          <w:rFonts w:ascii="宋体" w:hAnsi="宋体"/>
          <w:sz w:val="24"/>
          <w:szCs w:val="24"/>
        </w:rPr>
      </w:pPr>
      <w:r>
        <w:rPr>
          <w:rFonts w:ascii="宋体" w:hAnsi="宋体" w:cs="宋体"/>
          <w:sz w:val="24"/>
          <w:szCs w:val="24"/>
        </w:rPr>
        <w:t xml:space="preserve">7.3.1 </w:t>
      </w:r>
      <w:r>
        <w:rPr>
          <w:rFonts w:hint="eastAsia" w:ascii="宋体" w:hAnsi="宋体" w:cs="宋体"/>
          <w:sz w:val="24"/>
          <w:szCs w:val="24"/>
        </w:rPr>
        <w:t>开工准备</w:t>
      </w:r>
    </w:p>
    <w:p>
      <w:pPr>
        <w:spacing w:line="440" w:lineRule="exact"/>
        <w:rPr>
          <w:rFonts w:ascii="宋体" w:hAnsi="宋体"/>
          <w:sz w:val="24"/>
          <w:szCs w:val="24"/>
          <w:u w:val="single"/>
        </w:rPr>
      </w:pPr>
      <w:r>
        <w:rPr>
          <w:rFonts w:hint="eastAsia" w:ascii="宋体" w:hAnsi="宋体" w:cs="宋体"/>
          <w:sz w:val="24"/>
          <w:szCs w:val="24"/>
        </w:rPr>
        <w:t>关于承包人提交工程开工报审表的期限：</w:t>
      </w:r>
      <w:r>
        <w:rPr>
          <w:rFonts w:hint="eastAsia" w:ascii="宋体" w:hAnsi="宋体" w:cs="宋体"/>
          <w:sz w:val="24"/>
          <w:szCs w:val="24"/>
          <w:u w:val="single"/>
        </w:rPr>
        <w:t>应在合同签订后</w:t>
      </w:r>
      <w:r>
        <w:rPr>
          <w:rFonts w:ascii="宋体" w:hAnsi="宋体" w:cs="宋体"/>
          <w:sz w:val="24"/>
          <w:szCs w:val="24"/>
          <w:u w:val="single"/>
        </w:rPr>
        <w:t>14</w:t>
      </w:r>
      <w:r>
        <w:rPr>
          <w:rFonts w:hint="eastAsia" w:ascii="宋体" w:hAnsi="宋体" w:cs="宋体"/>
          <w:sz w:val="24"/>
          <w:szCs w:val="24"/>
          <w:u w:val="single"/>
        </w:rPr>
        <w:t>天内，但至迟不得晚于开工日期前</w:t>
      </w:r>
      <w:r>
        <w:rPr>
          <w:rFonts w:ascii="宋体" w:hAnsi="宋体" w:cs="宋体"/>
          <w:sz w:val="24"/>
          <w:szCs w:val="24"/>
          <w:u w:val="single"/>
        </w:rPr>
        <w:t>7</w:t>
      </w:r>
      <w:r>
        <w:rPr>
          <w:rFonts w:hint="eastAsia" w:ascii="宋体" w:hAnsi="宋体" w:cs="宋体"/>
          <w:sz w:val="24"/>
          <w:szCs w:val="24"/>
          <w:u w:val="single"/>
        </w:rPr>
        <w:t>天。</w:t>
      </w:r>
    </w:p>
    <w:p>
      <w:pPr>
        <w:spacing w:line="440" w:lineRule="exact"/>
        <w:rPr>
          <w:rFonts w:ascii="宋体" w:hAnsi="宋体"/>
          <w:sz w:val="24"/>
          <w:szCs w:val="24"/>
        </w:rPr>
      </w:pPr>
      <w:r>
        <w:rPr>
          <w:rFonts w:hint="eastAsia" w:ascii="宋体" w:hAnsi="宋体" w:cs="宋体"/>
          <w:sz w:val="24"/>
          <w:szCs w:val="24"/>
        </w:rPr>
        <w:t>关于发包人应完成的其他开工准备工作及期限：</w:t>
      </w:r>
      <w:r>
        <w:rPr>
          <w:rFonts w:hint="eastAsia" w:ascii="宋体" w:hAnsi="宋体" w:cs="宋体"/>
          <w:sz w:val="24"/>
          <w:szCs w:val="24"/>
          <w:u w:val="single"/>
        </w:rPr>
        <w:t>开工前。</w:t>
      </w:r>
    </w:p>
    <w:p>
      <w:pPr>
        <w:spacing w:line="440" w:lineRule="exact"/>
        <w:rPr>
          <w:rFonts w:ascii="宋体" w:hAnsi="宋体"/>
          <w:sz w:val="24"/>
          <w:szCs w:val="24"/>
          <w:u w:val="single"/>
        </w:rPr>
      </w:pPr>
      <w:r>
        <w:rPr>
          <w:rFonts w:hint="eastAsia" w:ascii="宋体" w:hAnsi="宋体" w:cs="宋体"/>
          <w:sz w:val="24"/>
          <w:szCs w:val="24"/>
        </w:rPr>
        <w:t>关于承包人应完成的其他开工准备工作及期限：</w:t>
      </w:r>
      <w:r>
        <w:rPr>
          <w:rFonts w:hint="eastAsia" w:ascii="宋体" w:hAnsi="宋体" w:cs="宋体"/>
          <w:sz w:val="24"/>
          <w:szCs w:val="24"/>
          <w:u w:val="single"/>
        </w:rPr>
        <w:t>开工前。</w:t>
      </w:r>
      <w:r>
        <w:rPr>
          <w:rFonts w:ascii="宋体" w:hAnsi="宋体" w:cs="宋体"/>
          <w:sz w:val="24"/>
          <w:szCs w:val="24"/>
          <w:u w:val="single"/>
        </w:rPr>
        <w:t xml:space="preserve"> 1</w:t>
      </w:r>
      <w:r>
        <w:rPr>
          <w:rFonts w:hint="eastAsia" w:ascii="宋体" w:hAnsi="宋体" w:cs="宋体"/>
          <w:sz w:val="24"/>
          <w:szCs w:val="24"/>
          <w:u w:val="single"/>
        </w:rPr>
        <w:t>）承包人应当按照发包人书面指定的开工日期开工，并办理开工报告。承包人不能按时开工，应当不迟于发包人通知的开工日期前</w:t>
      </w:r>
      <w:r>
        <w:rPr>
          <w:rFonts w:ascii="宋体" w:hAnsi="宋体" w:cs="宋体"/>
          <w:sz w:val="24"/>
          <w:szCs w:val="24"/>
          <w:u w:val="single"/>
        </w:rPr>
        <w:t>3</w:t>
      </w:r>
      <w:r>
        <w:rPr>
          <w:rFonts w:hint="eastAsia" w:ascii="宋体" w:hAnsi="宋体" w:cs="宋体"/>
          <w:sz w:val="24"/>
          <w:szCs w:val="24"/>
          <w:u w:val="single"/>
        </w:rPr>
        <w:t>天，以书面形式向发包人提出延期开工的理由和要求。发包人不同意延期要求或承包人未在规定的时间内提出开工延期要求，工期不予顺延。</w:t>
      </w:r>
      <w:r>
        <w:rPr>
          <w:rFonts w:ascii="宋体" w:hAnsi="宋体" w:cs="宋体"/>
          <w:sz w:val="24"/>
          <w:szCs w:val="24"/>
          <w:u w:val="single"/>
        </w:rPr>
        <w:t>2</w:t>
      </w:r>
      <w:r>
        <w:rPr>
          <w:rFonts w:hint="eastAsia" w:ascii="宋体" w:hAnsi="宋体" w:cs="宋体"/>
          <w:sz w:val="24"/>
          <w:szCs w:val="24"/>
          <w:u w:val="single"/>
        </w:rPr>
        <w:t>）承包人至少应于合同约定的开工日期前</w:t>
      </w:r>
      <w:r>
        <w:rPr>
          <w:rFonts w:ascii="宋体" w:hAnsi="宋体" w:cs="宋体"/>
          <w:sz w:val="24"/>
          <w:szCs w:val="24"/>
          <w:u w:val="single"/>
        </w:rPr>
        <w:t>7</w:t>
      </w:r>
      <w:r>
        <w:rPr>
          <w:rFonts w:hint="eastAsia" w:ascii="宋体" w:hAnsi="宋体" w:cs="宋体"/>
          <w:sz w:val="24"/>
          <w:szCs w:val="24"/>
          <w:u w:val="single"/>
        </w:rPr>
        <w:t>天内去发包人工地接收工地，接收工地后应立即开展工作，不得因工地上有任何问题而拒绝接收工地，否则发包人将按延误工期处罚。</w:t>
      </w:r>
      <w:r>
        <w:rPr>
          <w:rFonts w:ascii="宋体" w:hAnsi="宋体" w:cs="宋体"/>
          <w:sz w:val="24"/>
          <w:szCs w:val="24"/>
          <w:u w:val="single"/>
        </w:rPr>
        <w:t>3</w:t>
      </w:r>
      <w:r>
        <w:rPr>
          <w:rFonts w:hint="eastAsia" w:ascii="宋体" w:hAnsi="宋体" w:cs="宋体"/>
          <w:sz w:val="24"/>
          <w:szCs w:val="24"/>
          <w:u w:val="single"/>
        </w:rPr>
        <w:t>）若工地上确实存在问题或其它工程施工进度对本项目施工产生的影响足以耽误本工程开工</w:t>
      </w:r>
      <w:r>
        <w:rPr>
          <w:rFonts w:ascii="宋体" w:hAnsi="宋体" w:cs="宋体"/>
          <w:sz w:val="24"/>
          <w:szCs w:val="24"/>
          <w:u w:val="single"/>
        </w:rPr>
        <w:t>7</w:t>
      </w:r>
      <w:r>
        <w:rPr>
          <w:rFonts w:hint="eastAsia" w:ascii="宋体" w:hAnsi="宋体" w:cs="宋体"/>
          <w:sz w:val="24"/>
          <w:szCs w:val="24"/>
          <w:u w:val="single"/>
        </w:rPr>
        <w:t>天以上，承包人须以书面形式通知发包人，经发包人批准后开工时间方可调整，工期方可顺延，但合同价款不予调整。</w:t>
      </w:r>
      <w:r>
        <w:rPr>
          <w:rFonts w:ascii="宋体" w:hAnsi="宋体" w:cs="宋体"/>
          <w:sz w:val="24"/>
          <w:szCs w:val="24"/>
          <w:u w:val="single"/>
        </w:rPr>
        <w:t>4</w:t>
      </w:r>
      <w:r>
        <w:rPr>
          <w:rFonts w:hint="eastAsia" w:ascii="宋体" w:hAnsi="宋体" w:cs="宋体"/>
          <w:sz w:val="24"/>
          <w:szCs w:val="24"/>
          <w:u w:val="single"/>
        </w:rPr>
        <w:t>）承包人在本工程开工前，须全面检查工地上已完工程（可能对本工程施工产生影响）的标高、定位、尺寸、质量等，直到符合要求为止，方可施工。若已完工程有错误或不能满足本工程需要的，承包人须立即以书面形式通知发包人。若承包人未进行以上工作而直接进行本工程施工，则视为承包人已全面接受已完工程，今后因上述问题引起的延误、损失等均由承包人承担。</w:t>
      </w:r>
    </w:p>
    <w:p>
      <w:pPr>
        <w:spacing w:line="440" w:lineRule="exact"/>
        <w:rPr>
          <w:rFonts w:ascii="宋体" w:hAnsi="宋体"/>
          <w:sz w:val="24"/>
          <w:szCs w:val="24"/>
        </w:rPr>
      </w:pPr>
      <w:r>
        <w:rPr>
          <w:rFonts w:ascii="宋体" w:hAnsi="宋体" w:cs="宋体"/>
          <w:sz w:val="24"/>
          <w:szCs w:val="24"/>
        </w:rPr>
        <w:t>7.3.2</w:t>
      </w:r>
      <w:r>
        <w:rPr>
          <w:rFonts w:hint="eastAsia" w:ascii="宋体" w:hAnsi="宋体" w:cs="宋体"/>
          <w:sz w:val="24"/>
          <w:szCs w:val="24"/>
        </w:rPr>
        <w:t>开工通知：</w:t>
      </w:r>
      <w:r>
        <w:rPr>
          <w:rFonts w:ascii="宋体" w:hAnsi="宋体" w:cs="宋体"/>
          <w:sz w:val="24"/>
          <w:szCs w:val="24"/>
          <w:u w:val="single"/>
        </w:rPr>
        <w:t>/</w:t>
      </w:r>
    </w:p>
    <w:p>
      <w:pPr>
        <w:spacing w:line="440" w:lineRule="exact"/>
        <w:rPr>
          <w:rFonts w:ascii="宋体" w:hAnsi="宋体"/>
          <w:sz w:val="24"/>
          <w:szCs w:val="24"/>
        </w:rPr>
      </w:pPr>
      <w:r>
        <w:rPr>
          <w:rFonts w:ascii="宋体" w:hAnsi="宋体" w:cs="宋体"/>
          <w:sz w:val="24"/>
          <w:szCs w:val="24"/>
        </w:rPr>
        <w:t xml:space="preserve">7.4 </w:t>
      </w:r>
      <w:r>
        <w:rPr>
          <w:rFonts w:hint="eastAsia" w:ascii="宋体" w:hAnsi="宋体" w:cs="宋体"/>
          <w:sz w:val="24"/>
          <w:szCs w:val="24"/>
        </w:rPr>
        <w:t>测量放线</w:t>
      </w:r>
    </w:p>
    <w:p>
      <w:pPr>
        <w:spacing w:line="440" w:lineRule="exact"/>
        <w:rPr>
          <w:rFonts w:ascii="宋体" w:hAnsi="宋体"/>
          <w:sz w:val="24"/>
          <w:szCs w:val="24"/>
        </w:rPr>
      </w:pPr>
      <w:r>
        <w:rPr>
          <w:rFonts w:ascii="宋体" w:hAnsi="宋体" w:cs="宋体"/>
          <w:sz w:val="24"/>
          <w:szCs w:val="24"/>
        </w:rPr>
        <w:t>7.4.1</w:t>
      </w:r>
      <w:r>
        <w:rPr>
          <w:rFonts w:hint="eastAsia" w:ascii="宋体" w:hAnsi="宋体" w:cs="宋体"/>
          <w:sz w:val="24"/>
          <w:szCs w:val="24"/>
        </w:rPr>
        <w:t>发包人向承包人提供测量基准点、基准线和水准点及其书面资料的期限：</w:t>
      </w:r>
      <w:r>
        <w:rPr>
          <w:rFonts w:hint="eastAsia" w:ascii="宋体" w:hAnsi="宋体" w:cs="宋体"/>
          <w:sz w:val="24"/>
          <w:szCs w:val="24"/>
          <w:u w:val="single"/>
        </w:rPr>
        <w:t>同通用条款。</w:t>
      </w:r>
    </w:p>
    <w:p>
      <w:pPr>
        <w:spacing w:line="440" w:lineRule="exact"/>
        <w:rPr>
          <w:rFonts w:ascii="宋体" w:hAnsi="宋体"/>
          <w:sz w:val="24"/>
          <w:szCs w:val="24"/>
        </w:rPr>
      </w:pPr>
      <w:r>
        <w:rPr>
          <w:rFonts w:ascii="宋体" w:hAnsi="宋体" w:cs="宋体"/>
          <w:sz w:val="24"/>
          <w:szCs w:val="24"/>
        </w:rPr>
        <w:t>7</w:t>
      </w:r>
      <w:bookmarkStart w:id="52" w:name="_Toc312678010"/>
      <w:bookmarkEnd w:id="52"/>
      <w:r>
        <w:rPr>
          <w:rFonts w:ascii="宋体" w:hAnsi="宋体" w:cs="宋体"/>
          <w:sz w:val="24"/>
          <w:szCs w:val="24"/>
        </w:rPr>
        <w:t xml:space="preserve">.5 </w:t>
      </w:r>
      <w:r>
        <w:rPr>
          <w:rFonts w:hint="eastAsia" w:ascii="宋体" w:hAnsi="宋体" w:cs="宋体"/>
          <w:sz w:val="24"/>
          <w:szCs w:val="24"/>
        </w:rPr>
        <w:t>工期延误</w:t>
      </w:r>
    </w:p>
    <w:p>
      <w:pPr>
        <w:spacing w:line="440" w:lineRule="exact"/>
        <w:rPr>
          <w:rFonts w:ascii="宋体" w:hAnsi="宋体"/>
          <w:sz w:val="24"/>
          <w:szCs w:val="24"/>
        </w:rPr>
      </w:pPr>
      <w:r>
        <w:rPr>
          <w:rFonts w:ascii="宋体" w:hAnsi="宋体" w:cs="宋体"/>
          <w:sz w:val="24"/>
          <w:szCs w:val="24"/>
        </w:rPr>
        <w:t xml:space="preserve">7.5.1 </w:t>
      </w:r>
      <w:r>
        <w:rPr>
          <w:rFonts w:hint="eastAsia" w:ascii="宋体" w:hAnsi="宋体" w:cs="宋体"/>
          <w:sz w:val="24"/>
          <w:szCs w:val="24"/>
        </w:rPr>
        <w:t>因发包人原因导致工期延误</w:t>
      </w:r>
    </w:p>
    <w:p>
      <w:pPr>
        <w:spacing w:line="440" w:lineRule="exact"/>
        <w:rPr>
          <w:rFonts w:ascii="宋体" w:hAnsi="宋体"/>
          <w:sz w:val="24"/>
          <w:szCs w:val="24"/>
        </w:rPr>
      </w:pPr>
      <w:r>
        <w:rPr>
          <w:rFonts w:hint="eastAsia" w:ascii="宋体" w:hAnsi="宋体" w:cs="宋体"/>
          <w:sz w:val="24"/>
          <w:szCs w:val="24"/>
        </w:rPr>
        <w:t>（</w:t>
      </w:r>
      <w:r>
        <w:rPr>
          <w:rFonts w:ascii="宋体" w:hAnsi="宋体" w:cs="宋体"/>
          <w:sz w:val="24"/>
          <w:szCs w:val="24"/>
        </w:rPr>
        <w:t>7</w:t>
      </w:r>
      <w:r>
        <w:rPr>
          <w:rFonts w:hint="eastAsia" w:ascii="宋体" w:hAnsi="宋体" w:cs="宋体"/>
          <w:sz w:val="24"/>
          <w:szCs w:val="24"/>
        </w:rPr>
        <w:t>）因发包人原因导致工期延误的其他情形：</w:t>
      </w:r>
      <w:r>
        <w:rPr>
          <w:rFonts w:hint="eastAsia" w:ascii="宋体" w:hAnsi="宋体" w:cs="宋体"/>
          <w:sz w:val="24"/>
          <w:szCs w:val="24"/>
          <w:u w:val="single"/>
        </w:rPr>
        <w:t>无。</w:t>
      </w:r>
    </w:p>
    <w:p>
      <w:pPr>
        <w:spacing w:line="440" w:lineRule="exact"/>
        <w:rPr>
          <w:rFonts w:ascii="宋体" w:hAnsi="宋体"/>
          <w:sz w:val="24"/>
          <w:szCs w:val="24"/>
        </w:rPr>
      </w:pPr>
      <w:r>
        <w:rPr>
          <w:rFonts w:ascii="宋体" w:hAnsi="宋体" w:cs="宋体"/>
          <w:sz w:val="24"/>
          <w:szCs w:val="24"/>
        </w:rPr>
        <w:t>7</w:t>
      </w:r>
      <w:bookmarkStart w:id="53" w:name="_Toc304295548"/>
      <w:bookmarkEnd w:id="53"/>
      <w:r>
        <w:rPr>
          <w:rFonts w:ascii="宋体" w:hAnsi="宋体" w:cs="宋体"/>
          <w:sz w:val="24"/>
          <w:szCs w:val="24"/>
        </w:rPr>
        <w:t xml:space="preserve">.5.2 </w:t>
      </w:r>
      <w:r>
        <w:rPr>
          <w:rFonts w:hint="eastAsia" w:ascii="宋体" w:hAnsi="宋体" w:cs="宋体"/>
          <w:sz w:val="24"/>
          <w:szCs w:val="24"/>
        </w:rPr>
        <w:t>因承包人原因导致工期延误</w:t>
      </w:r>
    </w:p>
    <w:p>
      <w:pPr>
        <w:spacing w:line="440" w:lineRule="exact"/>
        <w:rPr>
          <w:rFonts w:ascii="宋体" w:hAnsi="宋体"/>
          <w:sz w:val="24"/>
          <w:szCs w:val="24"/>
        </w:rPr>
      </w:pPr>
      <w:r>
        <w:rPr>
          <w:rFonts w:hint="eastAsia" w:ascii="宋体" w:hAnsi="宋体" w:cs="宋体"/>
          <w:sz w:val="24"/>
          <w:szCs w:val="24"/>
        </w:rPr>
        <w:t>因</w:t>
      </w:r>
      <w:bookmarkStart w:id="54" w:name="_Toc318581170"/>
      <w:bookmarkEnd w:id="54"/>
      <w:r>
        <w:rPr>
          <w:rFonts w:hint="eastAsia" w:ascii="宋体" w:hAnsi="宋体" w:cs="宋体"/>
          <w:sz w:val="24"/>
          <w:szCs w:val="24"/>
        </w:rPr>
        <w:t>承包人原因造成工期延误，逾期竣工违约金的计算方法为：</w:t>
      </w:r>
    </w:p>
    <w:p>
      <w:pPr>
        <w:spacing w:line="440" w:lineRule="exact"/>
        <w:rPr>
          <w:rFonts w:ascii="宋体" w:hAnsi="宋体"/>
          <w:sz w:val="24"/>
          <w:szCs w:val="24"/>
          <w:u w:val="single"/>
        </w:rPr>
      </w:pPr>
      <w:r>
        <w:rPr>
          <w:rFonts w:hint="eastAsia" w:ascii="宋体" w:hAnsi="宋体" w:cs="宋体"/>
          <w:sz w:val="24"/>
          <w:szCs w:val="24"/>
          <w:u w:val="single"/>
        </w:rPr>
        <w:t>每天</w:t>
      </w:r>
      <w:r>
        <w:rPr>
          <w:rFonts w:ascii="宋体" w:hAnsi="宋体" w:cs="宋体"/>
          <w:sz w:val="24"/>
          <w:szCs w:val="24"/>
          <w:u w:val="single"/>
        </w:rPr>
        <w:t>10000</w:t>
      </w:r>
      <w:r>
        <w:rPr>
          <w:rFonts w:hint="eastAsia" w:ascii="宋体" w:hAnsi="宋体" w:cs="宋体"/>
          <w:sz w:val="24"/>
          <w:szCs w:val="24"/>
          <w:u w:val="single"/>
        </w:rPr>
        <w:t>元，发包方可从应向承包方支付的任何款项中扣除此违约金</w:t>
      </w:r>
      <w:r>
        <w:rPr>
          <w:rFonts w:ascii="宋体" w:hAnsi="宋体" w:cs="宋体"/>
          <w:sz w:val="24"/>
          <w:szCs w:val="24"/>
          <w:u w:val="single"/>
        </w:rPr>
        <w:t>,</w:t>
      </w:r>
      <w:r>
        <w:rPr>
          <w:rFonts w:hint="eastAsia" w:ascii="宋体" w:hAnsi="宋体" w:cs="宋体"/>
          <w:sz w:val="24"/>
          <w:szCs w:val="24"/>
          <w:u w:val="single"/>
        </w:rPr>
        <w:t>此违约金的支付并不能解除承包方完成工程的责任和合同规定的其它责任。如工期拖延超过</w:t>
      </w:r>
      <w:r>
        <w:rPr>
          <w:rFonts w:ascii="宋体" w:hAnsi="宋体" w:cs="宋体"/>
          <w:sz w:val="24"/>
          <w:szCs w:val="24"/>
          <w:u w:val="single"/>
        </w:rPr>
        <w:t>15</w:t>
      </w:r>
      <w:r>
        <w:rPr>
          <w:rFonts w:hint="eastAsia" w:ascii="宋体" w:hAnsi="宋体" w:cs="宋体"/>
          <w:sz w:val="24"/>
          <w:szCs w:val="24"/>
          <w:u w:val="single"/>
        </w:rPr>
        <w:t>天以上或施工过程中承包方在发包方合理要求下不按要求增加施工机械和人员，超过五天以上的，发包方有权另行安排具有相应资质的单位进行剩余工程的施工，增加的费用由承包方承担。</w:t>
      </w:r>
    </w:p>
    <w:p>
      <w:pPr>
        <w:spacing w:line="440" w:lineRule="exact"/>
        <w:rPr>
          <w:rFonts w:ascii="宋体" w:hAnsi="宋体"/>
          <w:sz w:val="24"/>
          <w:szCs w:val="24"/>
        </w:rPr>
      </w:pPr>
      <w:r>
        <w:rPr>
          <w:rFonts w:hint="eastAsia" w:ascii="宋体" w:hAnsi="宋体" w:cs="宋体"/>
          <w:sz w:val="24"/>
          <w:szCs w:val="24"/>
        </w:rPr>
        <w:t>因承包人原因造成工期延误，逾</w:t>
      </w:r>
      <w:bookmarkStart w:id="55" w:name="_Toc318581171"/>
      <w:bookmarkEnd w:id="55"/>
      <w:r>
        <w:rPr>
          <w:rFonts w:hint="eastAsia" w:ascii="宋体" w:hAnsi="宋体" w:cs="宋体"/>
          <w:sz w:val="24"/>
          <w:szCs w:val="24"/>
        </w:rPr>
        <w:t>期竣工违约金的上限：</w:t>
      </w:r>
      <w:r>
        <w:rPr>
          <w:rFonts w:ascii="宋体" w:hAnsi="宋体" w:cs="宋体"/>
          <w:sz w:val="24"/>
          <w:szCs w:val="24"/>
          <w:u w:val="single"/>
        </w:rPr>
        <w:t xml:space="preserve"> </w:t>
      </w:r>
      <w:r>
        <w:rPr>
          <w:rFonts w:hint="eastAsia" w:ascii="宋体" w:hAnsi="宋体" w:cs="宋体"/>
          <w:sz w:val="24"/>
          <w:szCs w:val="24"/>
          <w:u w:val="single"/>
        </w:rPr>
        <w:t>无</w:t>
      </w:r>
      <w:r>
        <w:rPr>
          <w:rFonts w:ascii="宋体" w:hAnsi="宋体" w:cs="宋体"/>
          <w:sz w:val="24"/>
          <w:szCs w:val="24"/>
          <w:u w:val="single"/>
        </w:rPr>
        <w:t xml:space="preserve"> </w:t>
      </w:r>
      <w:r>
        <w:rPr>
          <w:rFonts w:hint="eastAsia" w:ascii="宋体" w:hAnsi="宋体" w:cs="宋体"/>
          <w:sz w:val="24"/>
          <w:szCs w:val="24"/>
          <w:u w:val="single"/>
        </w:rPr>
        <w:t>。</w:t>
      </w:r>
    </w:p>
    <w:p>
      <w:pPr>
        <w:spacing w:line="440" w:lineRule="exact"/>
        <w:rPr>
          <w:rFonts w:ascii="宋体" w:hAnsi="宋体"/>
          <w:sz w:val="24"/>
          <w:szCs w:val="24"/>
        </w:rPr>
      </w:pPr>
      <w:r>
        <w:rPr>
          <w:rFonts w:ascii="宋体" w:hAnsi="宋体" w:cs="宋体"/>
          <w:sz w:val="24"/>
          <w:szCs w:val="24"/>
        </w:rPr>
        <w:t>7</w:t>
      </w:r>
      <w:bookmarkStart w:id="56" w:name="_Toc304295549"/>
      <w:bookmarkEnd w:id="56"/>
      <w:r>
        <w:rPr>
          <w:rFonts w:ascii="宋体" w:hAnsi="宋体" w:cs="宋体"/>
          <w:sz w:val="24"/>
          <w:szCs w:val="24"/>
        </w:rPr>
        <w:t xml:space="preserve">.6 </w:t>
      </w:r>
      <w:r>
        <w:rPr>
          <w:rFonts w:hint="eastAsia" w:ascii="宋体" w:hAnsi="宋体" w:cs="宋体"/>
          <w:sz w:val="24"/>
          <w:szCs w:val="24"/>
        </w:rPr>
        <w:t>不利物质条件</w:t>
      </w:r>
    </w:p>
    <w:p>
      <w:pPr>
        <w:spacing w:line="440" w:lineRule="exact"/>
        <w:rPr>
          <w:rFonts w:ascii="宋体" w:hAnsi="宋体"/>
          <w:sz w:val="24"/>
          <w:szCs w:val="24"/>
        </w:rPr>
      </w:pPr>
      <w:bookmarkStart w:id="57" w:name="_Toc303539129"/>
      <w:bookmarkEnd w:id="57"/>
      <w:r>
        <w:rPr>
          <w:rFonts w:hint="eastAsia" w:ascii="宋体" w:hAnsi="宋体" w:cs="宋体"/>
          <w:sz w:val="24"/>
          <w:szCs w:val="24"/>
        </w:rPr>
        <w:t>不利物质条件的其他情形和有关约定：</w:t>
      </w:r>
      <w:r>
        <w:rPr>
          <w:rFonts w:hint="eastAsia" w:ascii="宋体" w:hAnsi="宋体" w:cs="宋体"/>
          <w:sz w:val="24"/>
          <w:szCs w:val="24"/>
          <w:u w:val="single"/>
        </w:rPr>
        <w:t>按通用条款执行。</w:t>
      </w:r>
    </w:p>
    <w:p>
      <w:pPr>
        <w:spacing w:line="440" w:lineRule="exact"/>
        <w:rPr>
          <w:rFonts w:ascii="宋体" w:hAnsi="宋体"/>
          <w:sz w:val="24"/>
          <w:szCs w:val="24"/>
        </w:rPr>
      </w:pPr>
      <w:r>
        <w:rPr>
          <w:rFonts w:ascii="宋体" w:hAnsi="宋体" w:cs="宋体"/>
          <w:sz w:val="24"/>
          <w:szCs w:val="24"/>
        </w:rPr>
        <w:t>7</w:t>
      </w:r>
      <w:bookmarkStart w:id="58" w:name="_Toc303539130"/>
      <w:bookmarkEnd w:id="58"/>
      <w:r>
        <w:rPr>
          <w:rFonts w:ascii="宋体" w:hAnsi="宋体" w:cs="宋体"/>
          <w:sz w:val="24"/>
          <w:szCs w:val="24"/>
        </w:rPr>
        <w:t>.7</w:t>
      </w:r>
      <w:r>
        <w:rPr>
          <w:rFonts w:hint="eastAsia" w:ascii="宋体" w:hAnsi="宋体" w:cs="宋体"/>
          <w:sz w:val="24"/>
          <w:szCs w:val="24"/>
        </w:rPr>
        <w:t>异常恶劣的气候条件</w:t>
      </w:r>
    </w:p>
    <w:p>
      <w:pPr>
        <w:spacing w:line="440" w:lineRule="exact"/>
        <w:rPr>
          <w:rFonts w:ascii="宋体" w:hAnsi="宋体"/>
          <w:sz w:val="24"/>
          <w:szCs w:val="24"/>
        </w:rPr>
      </w:pPr>
      <w:r>
        <w:rPr>
          <w:rFonts w:hint="eastAsia" w:ascii="宋体" w:hAnsi="宋体" w:cs="宋体"/>
          <w:sz w:val="24"/>
          <w:szCs w:val="24"/>
        </w:rPr>
        <w:t>发包人和承包人同意以下情形视为异常恶劣的气候条件：</w:t>
      </w:r>
    </w:p>
    <w:p>
      <w:pPr>
        <w:spacing w:line="440" w:lineRule="exact"/>
        <w:rPr>
          <w:rFonts w:ascii="宋体" w:hAnsi="宋体"/>
          <w:sz w:val="24"/>
          <w:szCs w:val="24"/>
          <w:u w:val="single"/>
        </w:rPr>
      </w:pPr>
      <w:r>
        <w:rPr>
          <w:rFonts w:hint="eastAsia" w:ascii="宋体" w:hAnsi="宋体" w:cs="宋体"/>
          <w:sz w:val="24"/>
          <w:szCs w:val="24"/>
          <w:u w:val="single"/>
        </w:rPr>
        <w:t>（</w:t>
      </w:r>
      <w:r>
        <w:rPr>
          <w:rFonts w:ascii="宋体" w:hAnsi="宋体" w:cs="宋体"/>
          <w:sz w:val="24"/>
          <w:szCs w:val="24"/>
          <w:u w:val="single"/>
        </w:rPr>
        <w:t>1</w:t>
      </w:r>
      <w:r>
        <w:rPr>
          <w:rFonts w:hint="eastAsia" w:ascii="宋体" w:hAnsi="宋体" w:cs="宋体"/>
          <w:sz w:val="24"/>
          <w:szCs w:val="24"/>
          <w:u w:val="single"/>
        </w:rPr>
        <w:t>）日降水量</w:t>
      </w:r>
      <w:r>
        <w:rPr>
          <w:rFonts w:ascii="宋体" w:hAnsi="宋体" w:cs="宋体"/>
          <w:sz w:val="24"/>
          <w:szCs w:val="24"/>
          <w:u w:val="single"/>
        </w:rPr>
        <w:t>50</w:t>
      </w:r>
      <w:r>
        <w:rPr>
          <w:rFonts w:hint="eastAsia" w:ascii="宋体" w:hAnsi="宋体" w:cs="宋体"/>
          <w:sz w:val="24"/>
          <w:szCs w:val="24"/>
          <w:u w:val="single"/>
        </w:rPr>
        <w:t>㎜以上持续</w:t>
      </w:r>
      <w:r>
        <w:rPr>
          <w:rFonts w:ascii="宋体" w:hAnsi="宋体" w:cs="宋体"/>
          <w:sz w:val="24"/>
          <w:szCs w:val="24"/>
          <w:u w:val="single"/>
        </w:rPr>
        <w:t>5</w:t>
      </w:r>
      <w:r>
        <w:rPr>
          <w:rFonts w:hint="eastAsia" w:ascii="宋体" w:hAnsi="宋体" w:cs="宋体"/>
          <w:sz w:val="24"/>
          <w:szCs w:val="24"/>
          <w:u w:val="single"/>
        </w:rPr>
        <w:t>天以上并实际影响工程施工的（根据江苏省气象台发布的为准）；</w:t>
      </w:r>
    </w:p>
    <w:p>
      <w:pPr>
        <w:spacing w:line="440" w:lineRule="exact"/>
        <w:rPr>
          <w:rFonts w:ascii="宋体" w:hAnsi="宋体"/>
          <w:sz w:val="24"/>
          <w:szCs w:val="24"/>
          <w:u w:val="single"/>
        </w:rPr>
      </w:pPr>
      <w:r>
        <w:rPr>
          <w:rFonts w:hint="eastAsia" w:ascii="宋体" w:hAnsi="宋体" w:cs="宋体"/>
          <w:sz w:val="24"/>
          <w:szCs w:val="24"/>
          <w:u w:val="single"/>
        </w:rPr>
        <w:t>（</w:t>
      </w:r>
      <w:r>
        <w:rPr>
          <w:rFonts w:ascii="宋体" w:hAnsi="宋体" w:cs="宋体"/>
          <w:sz w:val="24"/>
          <w:szCs w:val="24"/>
          <w:u w:val="single"/>
        </w:rPr>
        <w:t>2</w:t>
      </w:r>
      <w:r>
        <w:rPr>
          <w:rFonts w:hint="eastAsia" w:ascii="宋体" w:hAnsi="宋体" w:cs="宋体"/>
          <w:sz w:val="24"/>
          <w:szCs w:val="24"/>
          <w:u w:val="single"/>
        </w:rPr>
        <w:t>）</w:t>
      </w:r>
      <w:r>
        <w:rPr>
          <w:rFonts w:ascii="宋体" w:hAnsi="宋体" w:cs="宋体"/>
          <w:sz w:val="24"/>
          <w:szCs w:val="24"/>
          <w:u w:val="single"/>
        </w:rPr>
        <w:t>10</w:t>
      </w:r>
      <w:r>
        <w:rPr>
          <w:rFonts w:hint="eastAsia" w:ascii="宋体" w:hAnsi="宋体" w:cs="宋体"/>
          <w:sz w:val="24"/>
          <w:szCs w:val="24"/>
          <w:u w:val="single"/>
        </w:rPr>
        <w:t>年以上未遇的持续</w:t>
      </w:r>
      <w:r>
        <w:rPr>
          <w:rFonts w:ascii="宋体" w:hAnsi="宋体" w:cs="宋体"/>
          <w:sz w:val="24"/>
          <w:szCs w:val="24"/>
          <w:u w:val="single"/>
        </w:rPr>
        <w:t>5</w:t>
      </w:r>
      <w:r>
        <w:rPr>
          <w:rFonts w:hint="eastAsia" w:ascii="宋体" w:hAnsi="宋体" w:cs="宋体"/>
          <w:sz w:val="24"/>
          <w:szCs w:val="24"/>
          <w:u w:val="single"/>
        </w:rPr>
        <w:t>天的高温或严寒天气并实际影响工程施工的（根据江苏省气象台发布的为准）；</w:t>
      </w:r>
    </w:p>
    <w:p>
      <w:pPr>
        <w:spacing w:line="440" w:lineRule="exact"/>
        <w:rPr>
          <w:rFonts w:ascii="宋体" w:hAnsi="宋体"/>
          <w:sz w:val="24"/>
          <w:szCs w:val="24"/>
          <w:u w:val="single"/>
        </w:rPr>
      </w:pPr>
      <w:r>
        <w:rPr>
          <w:rFonts w:hint="eastAsia" w:ascii="宋体" w:hAnsi="宋体" w:cs="宋体"/>
          <w:sz w:val="24"/>
          <w:szCs w:val="24"/>
          <w:u w:val="single"/>
        </w:rPr>
        <w:t>（</w:t>
      </w:r>
      <w:r>
        <w:rPr>
          <w:rFonts w:ascii="宋体" w:hAnsi="宋体" w:cs="宋体"/>
          <w:sz w:val="24"/>
          <w:szCs w:val="24"/>
          <w:u w:val="single"/>
        </w:rPr>
        <w:t>3</w:t>
      </w:r>
      <w:r>
        <w:rPr>
          <w:rFonts w:hint="eastAsia" w:ascii="宋体" w:hAnsi="宋体" w:cs="宋体"/>
          <w:sz w:val="24"/>
          <w:szCs w:val="24"/>
          <w:u w:val="single"/>
        </w:rPr>
        <w:t>）</w:t>
      </w:r>
      <w:r>
        <w:rPr>
          <w:rFonts w:ascii="宋体" w:hAnsi="宋体" w:cs="宋体"/>
          <w:sz w:val="24"/>
          <w:szCs w:val="24"/>
          <w:u w:val="single"/>
        </w:rPr>
        <w:t>5</w:t>
      </w:r>
      <w:r>
        <w:rPr>
          <w:rFonts w:hint="eastAsia" w:ascii="宋体" w:hAnsi="宋体" w:cs="宋体"/>
          <w:sz w:val="24"/>
          <w:szCs w:val="24"/>
          <w:u w:val="single"/>
        </w:rPr>
        <w:t>级以上的地震并实际影响工程施工的（根据江苏省气象台发布的为准）。</w:t>
      </w:r>
    </w:p>
    <w:p>
      <w:pPr>
        <w:spacing w:line="440" w:lineRule="exact"/>
        <w:rPr>
          <w:rFonts w:ascii="宋体" w:hAnsi="宋体"/>
          <w:sz w:val="24"/>
          <w:szCs w:val="24"/>
        </w:rPr>
      </w:pPr>
      <w:r>
        <w:rPr>
          <w:rFonts w:ascii="宋体" w:hAnsi="宋体" w:cs="宋体"/>
          <w:sz w:val="24"/>
          <w:szCs w:val="24"/>
        </w:rPr>
        <w:t xml:space="preserve">7.9 </w:t>
      </w:r>
      <w:r>
        <w:rPr>
          <w:rFonts w:hint="eastAsia" w:ascii="宋体" w:hAnsi="宋体" w:cs="宋体"/>
          <w:sz w:val="24"/>
          <w:szCs w:val="24"/>
        </w:rPr>
        <w:t>提前竣工的奖励</w:t>
      </w:r>
    </w:p>
    <w:p>
      <w:pPr>
        <w:spacing w:line="440" w:lineRule="exact"/>
        <w:rPr>
          <w:rFonts w:ascii="宋体" w:hAnsi="宋体"/>
          <w:sz w:val="24"/>
          <w:szCs w:val="24"/>
        </w:rPr>
      </w:pPr>
      <w:r>
        <w:rPr>
          <w:rFonts w:ascii="宋体" w:hAnsi="宋体" w:cs="宋体"/>
          <w:sz w:val="24"/>
          <w:szCs w:val="24"/>
        </w:rPr>
        <w:t>7.9.2</w:t>
      </w:r>
      <w:r>
        <w:rPr>
          <w:rFonts w:hint="eastAsia" w:ascii="宋体" w:hAnsi="宋体" w:cs="宋体"/>
          <w:sz w:val="24"/>
          <w:szCs w:val="24"/>
        </w:rPr>
        <w:t>提前竣工的奖励：</w:t>
      </w:r>
      <w:r>
        <w:rPr>
          <w:rFonts w:hint="eastAsia" w:ascii="宋体" w:hAnsi="宋体" w:cs="宋体"/>
          <w:sz w:val="24"/>
          <w:szCs w:val="24"/>
          <w:u w:val="single"/>
        </w:rPr>
        <w:t>无。</w:t>
      </w:r>
    </w:p>
    <w:p>
      <w:pPr>
        <w:spacing w:line="440" w:lineRule="exact"/>
        <w:rPr>
          <w:rFonts w:ascii="宋体" w:hAnsi="宋体"/>
          <w:sz w:val="24"/>
          <w:szCs w:val="24"/>
        </w:rPr>
      </w:pPr>
      <w:bookmarkStart w:id="59" w:name="_Toc351203640"/>
      <w:bookmarkEnd w:id="59"/>
      <w:r>
        <w:rPr>
          <w:rFonts w:ascii="宋体" w:hAnsi="宋体" w:cs="宋体"/>
          <w:sz w:val="24"/>
          <w:szCs w:val="24"/>
        </w:rPr>
        <w:t xml:space="preserve">8. </w:t>
      </w:r>
      <w:r>
        <w:rPr>
          <w:rFonts w:hint="eastAsia" w:ascii="宋体" w:hAnsi="宋体" w:cs="宋体"/>
          <w:sz w:val="24"/>
          <w:szCs w:val="24"/>
        </w:rPr>
        <w:t>材料与设备</w:t>
      </w:r>
    </w:p>
    <w:p>
      <w:pPr>
        <w:spacing w:line="440" w:lineRule="exact"/>
        <w:rPr>
          <w:rFonts w:ascii="宋体" w:hAnsi="宋体"/>
          <w:sz w:val="24"/>
          <w:szCs w:val="24"/>
        </w:rPr>
      </w:pPr>
      <w:r>
        <w:rPr>
          <w:rFonts w:ascii="宋体" w:hAnsi="宋体" w:cs="宋体"/>
          <w:sz w:val="24"/>
          <w:szCs w:val="24"/>
        </w:rPr>
        <w:t>8</w:t>
      </w:r>
      <w:bookmarkStart w:id="60" w:name="_Toc280868655"/>
      <w:bookmarkEnd w:id="60"/>
      <w:r>
        <w:rPr>
          <w:rFonts w:ascii="宋体" w:hAnsi="宋体" w:cs="宋体"/>
          <w:sz w:val="24"/>
          <w:szCs w:val="24"/>
        </w:rPr>
        <w:t>.4</w:t>
      </w:r>
      <w:r>
        <w:rPr>
          <w:rFonts w:hint="eastAsia" w:ascii="宋体" w:hAnsi="宋体" w:cs="宋体"/>
          <w:sz w:val="24"/>
          <w:szCs w:val="24"/>
        </w:rPr>
        <w:t>材料与工程设备的保管与使用</w:t>
      </w:r>
    </w:p>
    <w:p>
      <w:pPr>
        <w:spacing w:line="440" w:lineRule="exact"/>
        <w:rPr>
          <w:rFonts w:ascii="宋体" w:hAnsi="宋体"/>
          <w:sz w:val="24"/>
          <w:szCs w:val="24"/>
          <w:u w:val="single"/>
        </w:rPr>
      </w:pPr>
      <w:r>
        <w:rPr>
          <w:rFonts w:ascii="宋体" w:hAnsi="宋体" w:cs="宋体"/>
          <w:sz w:val="24"/>
          <w:szCs w:val="24"/>
        </w:rPr>
        <w:t>8</w:t>
      </w:r>
      <w:bookmarkStart w:id="61" w:name="_Toc296346669"/>
      <w:bookmarkEnd w:id="61"/>
      <w:r>
        <w:rPr>
          <w:rFonts w:ascii="宋体" w:hAnsi="宋体" w:cs="宋体"/>
          <w:sz w:val="24"/>
          <w:szCs w:val="24"/>
        </w:rPr>
        <w:t>.4.1</w:t>
      </w:r>
      <w:r>
        <w:rPr>
          <w:rFonts w:hint="eastAsia" w:ascii="宋体" w:hAnsi="宋体" w:cs="宋体"/>
          <w:sz w:val="24"/>
          <w:szCs w:val="24"/>
        </w:rPr>
        <w:t>发包人供应的材料设备的保管费用的承担：</w:t>
      </w:r>
      <w:r>
        <w:rPr>
          <w:rFonts w:hint="eastAsia" w:ascii="宋体" w:hAnsi="宋体" w:cs="宋体"/>
          <w:sz w:val="24"/>
          <w:szCs w:val="24"/>
          <w:u w:val="single"/>
        </w:rPr>
        <w:t>运至施工现场后由承包人承担。</w:t>
      </w:r>
    </w:p>
    <w:p>
      <w:pPr>
        <w:spacing w:line="440" w:lineRule="exact"/>
        <w:rPr>
          <w:rFonts w:ascii="宋体" w:hAnsi="宋体"/>
          <w:sz w:val="24"/>
          <w:szCs w:val="24"/>
        </w:rPr>
      </w:pPr>
      <w:r>
        <w:rPr>
          <w:rFonts w:ascii="宋体" w:hAnsi="宋体" w:cs="宋体"/>
          <w:sz w:val="24"/>
          <w:szCs w:val="24"/>
        </w:rPr>
        <w:t xml:space="preserve">8.6 </w:t>
      </w:r>
      <w:r>
        <w:rPr>
          <w:rFonts w:hint="eastAsia" w:ascii="宋体" w:hAnsi="宋体" w:cs="宋体"/>
          <w:sz w:val="24"/>
          <w:szCs w:val="24"/>
        </w:rPr>
        <w:t>样品</w:t>
      </w:r>
    </w:p>
    <w:p>
      <w:pPr>
        <w:spacing w:line="440" w:lineRule="exact"/>
        <w:rPr>
          <w:rFonts w:ascii="宋体" w:hAnsi="宋体"/>
          <w:sz w:val="24"/>
          <w:szCs w:val="24"/>
        </w:rPr>
      </w:pPr>
      <w:r>
        <w:rPr>
          <w:rFonts w:ascii="宋体" w:hAnsi="宋体" w:cs="宋体"/>
          <w:sz w:val="24"/>
          <w:szCs w:val="24"/>
        </w:rPr>
        <w:t>8.6.1</w:t>
      </w:r>
      <w:r>
        <w:rPr>
          <w:rFonts w:hint="eastAsia" w:ascii="宋体" w:hAnsi="宋体" w:cs="宋体"/>
          <w:sz w:val="24"/>
          <w:szCs w:val="24"/>
        </w:rPr>
        <w:t>样品的报送与封存</w:t>
      </w:r>
    </w:p>
    <w:p>
      <w:pPr>
        <w:spacing w:line="440" w:lineRule="exact"/>
        <w:rPr>
          <w:rFonts w:ascii="宋体" w:hAnsi="宋体"/>
          <w:sz w:val="24"/>
          <w:szCs w:val="24"/>
          <w:u w:val="single"/>
        </w:rPr>
      </w:pPr>
      <w:r>
        <w:rPr>
          <w:rFonts w:hint="eastAsia" w:ascii="宋体" w:hAnsi="宋体" w:cs="宋体"/>
          <w:sz w:val="24"/>
          <w:szCs w:val="24"/>
        </w:rPr>
        <w:t>需要承包人报送样品的材料或工程设备，样品的种类、名称、规格、数量要求：</w:t>
      </w:r>
      <w:r>
        <w:rPr>
          <w:rFonts w:hint="eastAsia" w:ascii="宋体" w:hAnsi="宋体" w:cs="宋体"/>
          <w:sz w:val="24"/>
          <w:szCs w:val="24"/>
          <w:u w:val="single"/>
        </w:rPr>
        <w:t>以现场发包人指令为准。</w:t>
      </w:r>
    </w:p>
    <w:p>
      <w:pPr>
        <w:spacing w:line="440" w:lineRule="exact"/>
        <w:rPr>
          <w:rFonts w:ascii="宋体" w:hAnsi="宋体"/>
          <w:sz w:val="24"/>
          <w:szCs w:val="24"/>
        </w:rPr>
      </w:pPr>
      <w:r>
        <w:rPr>
          <w:rFonts w:ascii="宋体" w:hAnsi="宋体" w:cs="宋体"/>
          <w:sz w:val="24"/>
          <w:szCs w:val="24"/>
        </w:rPr>
        <w:t xml:space="preserve">8.8 </w:t>
      </w:r>
      <w:r>
        <w:rPr>
          <w:rFonts w:hint="eastAsia" w:ascii="宋体" w:hAnsi="宋体" w:cs="宋体"/>
          <w:sz w:val="24"/>
          <w:szCs w:val="24"/>
        </w:rPr>
        <w:t>施工设备和临时设施</w:t>
      </w:r>
    </w:p>
    <w:p>
      <w:pPr>
        <w:spacing w:line="440" w:lineRule="exact"/>
        <w:rPr>
          <w:rFonts w:ascii="宋体" w:hAnsi="宋体"/>
          <w:sz w:val="24"/>
          <w:szCs w:val="24"/>
        </w:rPr>
      </w:pPr>
      <w:r>
        <w:rPr>
          <w:rFonts w:ascii="宋体" w:hAnsi="宋体" w:cs="宋体"/>
          <w:sz w:val="24"/>
          <w:szCs w:val="24"/>
        </w:rPr>
        <w:t xml:space="preserve">8.8.1 </w:t>
      </w:r>
      <w:r>
        <w:rPr>
          <w:rFonts w:hint="eastAsia" w:ascii="宋体" w:hAnsi="宋体" w:cs="宋体"/>
          <w:sz w:val="24"/>
          <w:szCs w:val="24"/>
        </w:rPr>
        <w:t>承包人提供的施工设备和临时设施</w:t>
      </w:r>
    </w:p>
    <w:p>
      <w:pPr>
        <w:spacing w:line="440" w:lineRule="exact"/>
        <w:rPr>
          <w:rFonts w:ascii="宋体" w:hAnsi="宋体"/>
          <w:sz w:val="24"/>
          <w:szCs w:val="24"/>
          <w:u w:val="single"/>
        </w:rPr>
      </w:pPr>
      <w:r>
        <w:rPr>
          <w:rFonts w:hint="eastAsia" w:ascii="宋体" w:hAnsi="宋体" w:cs="宋体"/>
          <w:sz w:val="24"/>
          <w:szCs w:val="24"/>
        </w:rPr>
        <w:t>关于修建临时设施费用承担的约定：</w:t>
      </w:r>
      <w:r>
        <w:rPr>
          <w:rFonts w:hint="eastAsia" w:ascii="宋体" w:hAnsi="宋体" w:cs="宋体"/>
          <w:sz w:val="24"/>
          <w:szCs w:val="24"/>
          <w:u w:val="single"/>
        </w:rPr>
        <w:t>含在投标报价中。</w:t>
      </w:r>
    </w:p>
    <w:p>
      <w:pPr>
        <w:spacing w:line="440" w:lineRule="exact"/>
        <w:rPr>
          <w:rFonts w:ascii="宋体" w:hAnsi="宋体"/>
          <w:sz w:val="24"/>
          <w:szCs w:val="24"/>
        </w:rPr>
      </w:pPr>
      <w:bookmarkStart w:id="62" w:name="_Toc351203641"/>
      <w:bookmarkEnd w:id="62"/>
      <w:r>
        <w:rPr>
          <w:rFonts w:ascii="宋体" w:hAnsi="宋体" w:cs="宋体"/>
          <w:sz w:val="24"/>
          <w:szCs w:val="24"/>
        </w:rPr>
        <w:t>9</w:t>
      </w:r>
      <w:bookmarkStart w:id="63" w:name="_Toc267251427"/>
      <w:bookmarkEnd w:id="63"/>
      <w:r>
        <w:rPr>
          <w:rFonts w:ascii="宋体" w:hAnsi="宋体" w:cs="宋体"/>
          <w:sz w:val="24"/>
          <w:szCs w:val="24"/>
        </w:rPr>
        <w:t xml:space="preserve">. </w:t>
      </w:r>
      <w:r>
        <w:rPr>
          <w:rFonts w:hint="eastAsia" w:ascii="宋体" w:hAnsi="宋体" w:cs="宋体"/>
          <w:sz w:val="24"/>
          <w:szCs w:val="24"/>
        </w:rPr>
        <w:t>试验与检验</w:t>
      </w:r>
    </w:p>
    <w:p>
      <w:pPr>
        <w:spacing w:line="440" w:lineRule="exact"/>
        <w:rPr>
          <w:rFonts w:ascii="宋体" w:hAnsi="宋体"/>
          <w:sz w:val="24"/>
          <w:szCs w:val="24"/>
        </w:rPr>
      </w:pPr>
      <w:r>
        <w:rPr>
          <w:rFonts w:ascii="宋体" w:hAnsi="宋体" w:cs="宋体"/>
          <w:sz w:val="24"/>
          <w:szCs w:val="24"/>
        </w:rPr>
        <w:t>9</w:t>
      </w:r>
      <w:bookmarkStart w:id="64" w:name="_Toc304295560"/>
      <w:bookmarkEnd w:id="64"/>
      <w:r>
        <w:rPr>
          <w:rFonts w:ascii="宋体" w:hAnsi="宋体" w:cs="宋体"/>
          <w:sz w:val="24"/>
          <w:szCs w:val="24"/>
        </w:rPr>
        <w:t>.1</w:t>
      </w:r>
      <w:r>
        <w:rPr>
          <w:rFonts w:hint="eastAsia" w:ascii="宋体" w:hAnsi="宋体" w:cs="宋体"/>
          <w:sz w:val="24"/>
          <w:szCs w:val="24"/>
        </w:rPr>
        <w:t>试验设备与试验人员</w:t>
      </w:r>
    </w:p>
    <w:p>
      <w:pPr>
        <w:spacing w:line="440" w:lineRule="exact"/>
        <w:rPr>
          <w:rFonts w:ascii="宋体" w:hAnsi="宋体"/>
          <w:sz w:val="24"/>
          <w:szCs w:val="24"/>
        </w:rPr>
      </w:pPr>
      <w:r>
        <w:rPr>
          <w:rFonts w:ascii="宋体" w:hAnsi="宋体" w:cs="宋体"/>
          <w:sz w:val="24"/>
          <w:szCs w:val="24"/>
        </w:rPr>
        <w:t>9</w:t>
      </w:r>
      <w:bookmarkStart w:id="65" w:name="_Toc318581174"/>
      <w:bookmarkEnd w:id="65"/>
      <w:r>
        <w:rPr>
          <w:rFonts w:ascii="宋体" w:hAnsi="宋体" w:cs="宋体"/>
          <w:sz w:val="24"/>
          <w:szCs w:val="24"/>
        </w:rPr>
        <w:t xml:space="preserve">.1.2 </w:t>
      </w:r>
      <w:r>
        <w:rPr>
          <w:rFonts w:hint="eastAsia" w:ascii="宋体" w:hAnsi="宋体" w:cs="宋体"/>
          <w:sz w:val="24"/>
          <w:szCs w:val="24"/>
        </w:rPr>
        <w:t>试验设备</w:t>
      </w:r>
    </w:p>
    <w:p>
      <w:pPr>
        <w:spacing w:line="440" w:lineRule="exact"/>
        <w:rPr>
          <w:rFonts w:ascii="宋体" w:hAnsi="宋体"/>
          <w:sz w:val="24"/>
          <w:szCs w:val="24"/>
        </w:rPr>
      </w:pPr>
      <w:r>
        <w:rPr>
          <w:rFonts w:hint="eastAsia" w:ascii="宋体" w:hAnsi="宋体" w:cs="宋体"/>
          <w:sz w:val="24"/>
          <w:szCs w:val="24"/>
        </w:rPr>
        <w:t>施工现场需要配置的试验场所：</w:t>
      </w:r>
      <w:bookmarkStart w:id="66" w:name="_Toc304295562"/>
      <w:bookmarkEnd w:id="66"/>
      <w:r>
        <w:rPr>
          <w:rFonts w:ascii="宋体" w:hAnsi="宋体" w:cs="宋体"/>
          <w:sz w:val="24"/>
          <w:szCs w:val="24"/>
          <w:u w:val="single"/>
        </w:rPr>
        <w:t xml:space="preserve">   /    </w:t>
      </w:r>
    </w:p>
    <w:p>
      <w:pPr>
        <w:spacing w:line="440" w:lineRule="exact"/>
        <w:rPr>
          <w:rFonts w:ascii="宋体" w:hAnsi="宋体"/>
          <w:sz w:val="24"/>
          <w:szCs w:val="24"/>
        </w:rPr>
      </w:pPr>
      <w:r>
        <w:rPr>
          <w:rFonts w:hint="eastAsia" w:ascii="宋体" w:hAnsi="宋体" w:cs="宋体"/>
          <w:sz w:val="24"/>
          <w:szCs w:val="24"/>
        </w:rPr>
        <w:t>施工现场需要配备的试验设备：</w:t>
      </w:r>
      <w:r>
        <w:rPr>
          <w:rFonts w:hint="eastAsia" w:ascii="宋体" w:hAnsi="宋体" w:cs="宋体"/>
          <w:sz w:val="24"/>
          <w:szCs w:val="24"/>
          <w:u w:val="single"/>
        </w:rPr>
        <w:t>符合发包人现场实验要求。</w:t>
      </w:r>
    </w:p>
    <w:p>
      <w:pPr>
        <w:spacing w:line="440" w:lineRule="exact"/>
        <w:rPr>
          <w:rFonts w:ascii="宋体" w:hAnsi="宋体"/>
          <w:sz w:val="24"/>
          <w:szCs w:val="24"/>
        </w:rPr>
      </w:pPr>
      <w:r>
        <w:rPr>
          <w:rFonts w:hint="eastAsia" w:ascii="宋体" w:hAnsi="宋体" w:cs="宋体"/>
          <w:sz w:val="24"/>
          <w:szCs w:val="24"/>
        </w:rPr>
        <w:t>施工现场需要具备的其他试验条件：</w:t>
      </w:r>
      <w:r>
        <w:rPr>
          <w:rFonts w:ascii="宋体" w:hAnsi="宋体" w:cs="宋体"/>
          <w:sz w:val="24"/>
          <w:szCs w:val="24"/>
          <w:u w:val="single"/>
        </w:rPr>
        <w:t xml:space="preserve">   /   </w:t>
      </w:r>
      <w:r>
        <w:rPr>
          <w:rFonts w:ascii="宋体" w:hAnsi="宋体" w:cs="宋体"/>
          <w:sz w:val="24"/>
          <w:szCs w:val="24"/>
        </w:rPr>
        <w:t xml:space="preserve"> </w:t>
      </w:r>
      <w:r>
        <w:rPr>
          <w:rFonts w:hint="eastAsia" w:ascii="宋体" w:hAnsi="宋体" w:cs="宋体"/>
          <w:sz w:val="24"/>
          <w:szCs w:val="24"/>
        </w:rPr>
        <w:t>。</w:t>
      </w:r>
    </w:p>
    <w:p>
      <w:pPr>
        <w:spacing w:line="440" w:lineRule="exact"/>
        <w:rPr>
          <w:rFonts w:ascii="宋体" w:hAnsi="宋体"/>
          <w:sz w:val="24"/>
          <w:szCs w:val="24"/>
        </w:rPr>
      </w:pPr>
      <w:r>
        <w:rPr>
          <w:rFonts w:ascii="宋体" w:hAnsi="宋体" w:cs="宋体"/>
          <w:sz w:val="24"/>
          <w:szCs w:val="24"/>
        </w:rPr>
        <w:t xml:space="preserve">9.4 </w:t>
      </w:r>
      <w:r>
        <w:rPr>
          <w:rFonts w:hint="eastAsia" w:ascii="宋体" w:hAnsi="宋体" w:cs="宋体"/>
          <w:sz w:val="24"/>
          <w:szCs w:val="24"/>
        </w:rPr>
        <w:t>现场工艺试验</w:t>
      </w:r>
    </w:p>
    <w:p>
      <w:pPr>
        <w:spacing w:line="440" w:lineRule="exact"/>
        <w:rPr>
          <w:rFonts w:ascii="宋体" w:hAnsi="宋体"/>
          <w:sz w:val="24"/>
          <w:szCs w:val="24"/>
        </w:rPr>
      </w:pPr>
      <w:r>
        <w:rPr>
          <w:rFonts w:hint="eastAsia" w:ascii="宋体" w:hAnsi="宋体" w:cs="宋体"/>
          <w:sz w:val="24"/>
          <w:szCs w:val="24"/>
        </w:rPr>
        <w:t>现场工艺试验的有关约定：</w:t>
      </w:r>
      <w:r>
        <w:rPr>
          <w:rFonts w:hint="eastAsia" w:ascii="宋体" w:hAnsi="宋体" w:cs="宋体"/>
          <w:sz w:val="24"/>
          <w:szCs w:val="24"/>
          <w:u w:val="single"/>
        </w:rPr>
        <w:t>承包人应按合同约定进行现场工艺试验。</w:t>
      </w:r>
    </w:p>
    <w:p>
      <w:pPr>
        <w:spacing w:line="440" w:lineRule="exact"/>
        <w:rPr>
          <w:rFonts w:ascii="宋体" w:hAnsi="宋体"/>
          <w:sz w:val="24"/>
          <w:szCs w:val="24"/>
        </w:rPr>
      </w:pPr>
      <w:bookmarkStart w:id="67" w:name="_Toc351203642"/>
      <w:bookmarkEnd w:id="67"/>
      <w:r>
        <w:rPr>
          <w:rFonts w:ascii="宋体" w:hAnsi="宋体" w:cs="宋体"/>
          <w:sz w:val="24"/>
          <w:szCs w:val="24"/>
        </w:rPr>
        <w:t>1</w:t>
      </w:r>
      <w:bookmarkStart w:id="68" w:name="_Toc267251442"/>
      <w:bookmarkEnd w:id="68"/>
      <w:r>
        <w:rPr>
          <w:rFonts w:ascii="宋体" w:hAnsi="宋体" w:cs="宋体"/>
          <w:sz w:val="24"/>
          <w:szCs w:val="24"/>
        </w:rPr>
        <w:t xml:space="preserve">0. </w:t>
      </w:r>
      <w:r>
        <w:rPr>
          <w:rFonts w:hint="eastAsia" w:ascii="宋体" w:hAnsi="宋体" w:cs="宋体"/>
          <w:sz w:val="24"/>
          <w:szCs w:val="24"/>
        </w:rPr>
        <w:t>变更</w:t>
      </w:r>
    </w:p>
    <w:p>
      <w:pPr>
        <w:spacing w:line="440" w:lineRule="exact"/>
        <w:rPr>
          <w:rFonts w:ascii="宋体" w:hAnsi="宋体"/>
          <w:sz w:val="24"/>
          <w:szCs w:val="24"/>
        </w:rPr>
      </w:pPr>
      <w:r>
        <w:rPr>
          <w:rFonts w:ascii="宋体" w:hAnsi="宋体" w:cs="宋体"/>
          <w:sz w:val="24"/>
          <w:szCs w:val="24"/>
        </w:rPr>
        <w:t>1</w:t>
      </w:r>
      <w:bookmarkStart w:id="69" w:name="_Toc296944533"/>
      <w:bookmarkEnd w:id="69"/>
      <w:r>
        <w:rPr>
          <w:rFonts w:ascii="宋体" w:hAnsi="宋体" w:cs="宋体"/>
          <w:sz w:val="24"/>
          <w:szCs w:val="24"/>
        </w:rPr>
        <w:t>0.1</w:t>
      </w:r>
      <w:r>
        <w:rPr>
          <w:rFonts w:hint="eastAsia" w:ascii="宋体" w:hAnsi="宋体" w:cs="宋体"/>
          <w:sz w:val="24"/>
          <w:szCs w:val="24"/>
        </w:rPr>
        <w:t>变更的范围</w:t>
      </w:r>
    </w:p>
    <w:p>
      <w:pPr>
        <w:spacing w:line="440" w:lineRule="exact"/>
        <w:rPr>
          <w:rFonts w:ascii="宋体" w:hAnsi="宋体"/>
          <w:sz w:val="24"/>
          <w:szCs w:val="24"/>
          <w:u w:val="single"/>
        </w:rPr>
      </w:pPr>
      <w:r>
        <w:rPr>
          <w:rFonts w:hint="eastAsia" w:ascii="宋体" w:hAnsi="宋体" w:cs="宋体"/>
          <w:sz w:val="24"/>
          <w:szCs w:val="24"/>
        </w:rPr>
        <w:t>关于变更的范围的约定：</w:t>
      </w:r>
      <w:r>
        <w:rPr>
          <w:rFonts w:hint="eastAsia" w:ascii="宋体" w:hAnsi="宋体" w:cs="宋体"/>
          <w:sz w:val="24"/>
          <w:szCs w:val="24"/>
          <w:u w:val="single"/>
        </w:rPr>
        <w:t>工程实施过程中由发包人提出或由承包人提出经发包人批准为前提，包含设计图纸发生修改，工程量清单存在的错误和漏项，对施工工艺、顺序和时间的改变，施工条件发生改变，为完成合同工程所需要追加的额外工作等。</w:t>
      </w:r>
    </w:p>
    <w:p>
      <w:pPr>
        <w:spacing w:line="440" w:lineRule="exact"/>
        <w:rPr>
          <w:rFonts w:ascii="宋体" w:hAnsi="宋体"/>
          <w:sz w:val="24"/>
          <w:szCs w:val="24"/>
        </w:rPr>
      </w:pPr>
      <w:r>
        <w:rPr>
          <w:rFonts w:ascii="宋体" w:hAnsi="宋体" w:cs="宋体"/>
          <w:sz w:val="24"/>
          <w:szCs w:val="24"/>
        </w:rPr>
        <w:t xml:space="preserve">10.4 </w:t>
      </w:r>
      <w:r>
        <w:rPr>
          <w:rFonts w:hint="eastAsia" w:ascii="宋体" w:hAnsi="宋体" w:cs="宋体"/>
          <w:sz w:val="24"/>
          <w:szCs w:val="24"/>
        </w:rPr>
        <w:t>变更估价</w:t>
      </w:r>
    </w:p>
    <w:p>
      <w:pPr>
        <w:spacing w:line="440" w:lineRule="exact"/>
        <w:rPr>
          <w:rFonts w:ascii="宋体" w:hAnsi="宋体"/>
          <w:sz w:val="24"/>
          <w:szCs w:val="24"/>
        </w:rPr>
      </w:pPr>
      <w:r>
        <w:rPr>
          <w:rFonts w:ascii="宋体" w:hAnsi="宋体" w:cs="宋体"/>
          <w:sz w:val="24"/>
          <w:szCs w:val="24"/>
        </w:rPr>
        <w:t xml:space="preserve">10.4.1 </w:t>
      </w:r>
      <w:r>
        <w:rPr>
          <w:rFonts w:hint="eastAsia" w:ascii="宋体" w:hAnsi="宋体" w:cs="宋体"/>
          <w:sz w:val="24"/>
          <w:szCs w:val="24"/>
        </w:rPr>
        <w:t>变更估价原则</w:t>
      </w:r>
    </w:p>
    <w:p>
      <w:pPr>
        <w:spacing w:line="440" w:lineRule="exact"/>
        <w:rPr>
          <w:rFonts w:ascii="宋体" w:hAnsi="宋体"/>
          <w:sz w:val="24"/>
          <w:szCs w:val="24"/>
        </w:rPr>
      </w:pPr>
      <w:r>
        <w:rPr>
          <w:rFonts w:hint="eastAsia" w:ascii="宋体" w:hAnsi="宋体" w:cs="宋体"/>
          <w:sz w:val="24"/>
          <w:szCs w:val="24"/>
        </w:rPr>
        <w:t>关于变更估价的约定</w:t>
      </w:r>
      <w:r>
        <w:rPr>
          <w:rFonts w:ascii="宋体" w:hAnsi="宋体" w:cs="宋体"/>
          <w:sz w:val="24"/>
          <w:szCs w:val="24"/>
        </w:rPr>
        <w:t xml:space="preserve">: </w:t>
      </w:r>
    </w:p>
    <w:p>
      <w:pPr>
        <w:spacing w:line="440" w:lineRule="exact"/>
        <w:rPr>
          <w:rFonts w:ascii="宋体" w:hAnsi="宋体"/>
          <w:sz w:val="24"/>
          <w:szCs w:val="24"/>
          <w:u w:val="single"/>
        </w:rPr>
      </w:pPr>
      <w:r>
        <w:rPr>
          <w:rFonts w:hint="eastAsia" w:ascii="宋体" w:hAnsi="宋体" w:cs="宋体"/>
          <w:sz w:val="24"/>
          <w:szCs w:val="24"/>
          <w:u w:val="single"/>
        </w:rPr>
        <w:t>（</w:t>
      </w:r>
      <w:r>
        <w:rPr>
          <w:rFonts w:ascii="宋体" w:hAnsi="宋体" w:cs="宋体"/>
          <w:sz w:val="24"/>
          <w:szCs w:val="24"/>
          <w:u w:val="single"/>
        </w:rPr>
        <w:t>1</w:t>
      </w:r>
      <w:r>
        <w:rPr>
          <w:rFonts w:hint="eastAsia" w:ascii="宋体" w:hAnsi="宋体" w:cs="宋体"/>
          <w:sz w:val="24"/>
          <w:szCs w:val="24"/>
          <w:u w:val="single"/>
        </w:rPr>
        <w:t>）已标价工程量清单有相同项目的，按照相同项目单价认定；</w:t>
      </w:r>
    </w:p>
    <w:p>
      <w:pPr>
        <w:spacing w:line="440" w:lineRule="exact"/>
        <w:rPr>
          <w:rFonts w:ascii="宋体" w:hAnsi="宋体"/>
          <w:sz w:val="24"/>
          <w:szCs w:val="24"/>
          <w:u w:val="single"/>
        </w:rPr>
      </w:pPr>
      <w:r>
        <w:rPr>
          <w:rFonts w:hint="eastAsia" w:ascii="宋体" w:hAnsi="宋体" w:cs="宋体"/>
          <w:sz w:val="24"/>
          <w:szCs w:val="24"/>
          <w:u w:val="single"/>
        </w:rPr>
        <w:t>（</w:t>
      </w:r>
      <w:r>
        <w:rPr>
          <w:rFonts w:ascii="宋体" w:hAnsi="宋体" w:cs="宋体"/>
          <w:sz w:val="24"/>
          <w:szCs w:val="24"/>
          <w:u w:val="single"/>
        </w:rPr>
        <w:t>2</w:t>
      </w:r>
      <w:r>
        <w:rPr>
          <w:rFonts w:hint="eastAsia" w:ascii="宋体" w:hAnsi="宋体" w:cs="宋体"/>
          <w:sz w:val="24"/>
          <w:szCs w:val="24"/>
          <w:u w:val="single"/>
        </w:rPr>
        <w:t>）已标价工程量清单中无相同项目，但有类似项目的，参照类似项目的单价认定；</w:t>
      </w:r>
    </w:p>
    <w:p>
      <w:pPr>
        <w:spacing w:line="440" w:lineRule="exact"/>
        <w:rPr>
          <w:rFonts w:ascii="宋体" w:hAnsi="宋体" w:cs="宋体"/>
          <w:sz w:val="24"/>
          <w:szCs w:val="24"/>
          <w:u w:val="single"/>
        </w:rPr>
      </w:pPr>
      <w:r>
        <w:rPr>
          <w:rFonts w:hint="eastAsia" w:ascii="宋体" w:hAnsi="宋体" w:cs="宋体"/>
          <w:sz w:val="24"/>
          <w:szCs w:val="24"/>
          <w:u w:val="single"/>
        </w:rPr>
        <w:t>（</w:t>
      </w:r>
      <w:r>
        <w:rPr>
          <w:rFonts w:ascii="宋体" w:hAnsi="宋体" w:cs="宋体"/>
          <w:sz w:val="24"/>
          <w:szCs w:val="24"/>
          <w:u w:val="single"/>
        </w:rPr>
        <w:t>3</w:t>
      </w:r>
      <w:r>
        <w:rPr>
          <w:rFonts w:hint="eastAsia" w:ascii="宋体" w:hAnsi="宋体" w:cs="宋体"/>
          <w:sz w:val="24"/>
          <w:szCs w:val="24"/>
          <w:u w:val="single"/>
        </w:rPr>
        <w:t>）变更导致实际完成的变更工程量与已标价工程量清单中列明的该项目工程量出现偏差或其他原因导致的实际施工工程量与招标工程量清单出现工程量偏差超过</w:t>
      </w:r>
      <w:r>
        <w:rPr>
          <w:rFonts w:ascii="宋体" w:hAnsi="宋体" w:cs="宋体"/>
          <w:sz w:val="24"/>
          <w:szCs w:val="24"/>
          <w:u w:val="single"/>
        </w:rPr>
        <w:t>15%</w:t>
      </w:r>
      <w:r>
        <w:rPr>
          <w:rFonts w:hint="eastAsia" w:ascii="宋体" w:hAnsi="宋体" w:cs="宋体"/>
          <w:sz w:val="24"/>
          <w:szCs w:val="24"/>
          <w:u w:val="single"/>
        </w:rPr>
        <w:t>，调整的原则为：当工程量增加</w:t>
      </w:r>
      <w:r>
        <w:rPr>
          <w:rFonts w:ascii="宋体" w:hAnsi="宋体" w:cs="宋体"/>
          <w:sz w:val="24"/>
          <w:szCs w:val="24"/>
          <w:u w:val="single"/>
        </w:rPr>
        <w:t>15%</w:t>
      </w:r>
      <w:r>
        <w:rPr>
          <w:rFonts w:hint="eastAsia" w:ascii="宋体" w:hAnsi="宋体" w:cs="宋体"/>
          <w:sz w:val="24"/>
          <w:szCs w:val="24"/>
          <w:u w:val="single"/>
        </w:rPr>
        <w:t>及以上时，其增加部分的工程量的综合单价下浮</w:t>
      </w:r>
      <w:r>
        <w:rPr>
          <w:rFonts w:ascii="宋体" w:hAnsi="宋体" w:cs="宋体"/>
          <w:sz w:val="24"/>
          <w:szCs w:val="24"/>
          <w:u w:val="single"/>
        </w:rPr>
        <w:t>5%</w:t>
      </w:r>
      <w:r>
        <w:rPr>
          <w:rFonts w:hint="eastAsia" w:ascii="宋体" w:hAnsi="宋体" w:cs="宋体"/>
          <w:sz w:val="24"/>
          <w:szCs w:val="24"/>
          <w:u w:val="single"/>
        </w:rPr>
        <w:t>。当工程量减少15%及以上时，综合单价不调整。</w:t>
      </w:r>
    </w:p>
    <w:p>
      <w:pPr>
        <w:spacing w:line="440" w:lineRule="exact"/>
        <w:rPr>
          <w:rFonts w:ascii="宋体" w:hAnsi="宋体"/>
          <w:sz w:val="24"/>
          <w:szCs w:val="24"/>
          <w:u w:val="single"/>
        </w:rPr>
      </w:pPr>
      <w:r>
        <w:rPr>
          <w:rFonts w:hint="eastAsia" w:ascii="宋体" w:hAnsi="宋体" w:cs="宋体"/>
          <w:sz w:val="24"/>
          <w:szCs w:val="24"/>
          <w:u w:val="single"/>
        </w:rPr>
        <w:t>（</w:t>
      </w:r>
      <w:r>
        <w:rPr>
          <w:rFonts w:ascii="宋体" w:hAnsi="宋体" w:cs="宋体"/>
          <w:sz w:val="24"/>
          <w:szCs w:val="24"/>
          <w:u w:val="single"/>
        </w:rPr>
        <w:t>4</w:t>
      </w:r>
      <w:r>
        <w:rPr>
          <w:rFonts w:hint="eastAsia" w:ascii="宋体" w:hAnsi="宋体" w:cs="宋体"/>
          <w:sz w:val="24"/>
          <w:szCs w:val="24"/>
          <w:u w:val="single"/>
        </w:rPr>
        <w:t>）已标价工程量清单中没有适用也没有类似于变更工程项目的，由承包人根据变更工程资料（施工图变更文件和批复的工程变更施工方案）、计量规则和计价办法、南京工程造价管理的信息价格（按变更实施当月或按变更实施时最新的）和承包人报价浮动率提出变更工程项目的单价，报发包人确认后调整。承包人报价浮动率按下列公式计算：</w:t>
      </w:r>
    </w:p>
    <w:p>
      <w:pPr>
        <w:spacing w:line="440" w:lineRule="exact"/>
        <w:rPr>
          <w:rFonts w:ascii="宋体" w:hAnsi="宋体" w:cs="宋体"/>
          <w:sz w:val="24"/>
          <w:szCs w:val="24"/>
          <w:u w:val="single"/>
        </w:rPr>
      </w:pPr>
      <w:r>
        <w:rPr>
          <w:rFonts w:hint="eastAsia" w:ascii="宋体" w:hAnsi="宋体" w:cs="宋体"/>
          <w:sz w:val="24"/>
          <w:szCs w:val="24"/>
          <w:u w:val="single"/>
        </w:rPr>
        <w:t>承包人报价浮动率按下列公式计算：承包人报价浮动率 L=[1-（中标价/招标控制价）]× 100%。</w:t>
      </w:r>
    </w:p>
    <w:p>
      <w:pPr>
        <w:spacing w:line="440" w:lineRule="exact"/>
        <w:rPr>
          <w:rFonts w:ascii="宋体" w:hAnsi="宋体"/>
          <w:sz w:val="24"/>
          <w:szCs w:val="24"/>
          <w:u w:val="single"/>
        </w:rPr>
      </w:pPr>
      <w:r>
        <w:rPr>
          <w:rFonts w:hint="eastAsia" w:ascii="宋体" w:hAnsi="宋体" w:cs="宋体"/>
          <w:sz w:val="24"/>
          <w:szCs w:val="24"/>
          <w:u w:val="single"/>
        </w:rPr>
        <w:t>（</w:t>
      </w:r>
      <w:r>
        <w:rPr>
          <w:rFonts w:ascii="宋体" w:hAnsi="宋体" w:cs="宋体"/>
          <w:sz w:val="24"/>
          <w:szCs w:val="24"/>
          <w:u w:val="single"/>
        </w:rPr>
        <w:t>5</w:t>
      </w:r>
      <w:r>
        <w:rPr>
          <w:rFonts w:hint="eastAsia" w:ascii="宋体" w:hAnsi="宋体" w:cs="宋体"/>
          <w:sz w:val="24"/>
          <w:szCs w:val="24"/>
          <w:u w:val="single"/>
        </w:rPr>
        <w:t>）已标价工程量清单中没有适用也没有类似于变更工程项目，且南京工程造价管理机构发布的信息价格缺失的，材料价格由发包人、承包人、项目造价咨询人（跟踪审计单位）共同询价确认材料价后，按上条款办法确认单价，已</w:t>
      </w:r>
      <w:r>
        <w:rPr>
          <w:rFonts w:ascii="宋体" w:hAnsi="宋体" w:cs="宋体"/>
          <w:sz w:val="24"/>
          <w:szCs w:val="24"/>
          <w:u w:val="single"/>
        </w:rPr>
        <w:t>核价的材料不下浮</w:t>
      </w:r>
      <w:r>
        <w:rPr>
          <w:rFonts w:hint="eastAsia" w:ascii="宋体" w:hAnsi="宋体" w:cs="宋体"/>
          <w:sz w:val="24"/>
          <w:szCs w:val="24"/>
          <w:u w:val="single"/>
        </w:rPr>
        <w:t>。承包人不得以任何理由拒绝询价结果，否则认为承包人违约，发包人有权将涉及到此材料的分部分项工程量以不高于询价结果的材料价按本条目第（</w:t>
      </w:r>
      <w:r>
        <w:rPr>
          <w:rFonts w:ascii="宋体" w:hAnsi="宋体" w:cs="宋体"/>
          <w:sz w:val="24"/>
          <w:szCs w:val="24"/>
          <w:u w:val="single"/>
        </w:rPr>
        <w:t>4</w:t>
      </w:r>
      <w:r>
        <w:rPr>
          <w:rFonts w:hint="eastAsia" w:ascii="宋体" w:hAnsi="宋体" w:cs="宋体"/>
          <w:sz w:val="24"/>
          <w:szCs w:val="24"/>
          <w:u w:val="single"/>
        </w:rPr>
        <w:t>）款组价后指定分包给有能力承担此项工程的其他承包人。</w:t>
      </w:r>
    </w:p>
    <w:p>
      <w:pPr>
        <w:spacing w:line="440" w:lineRule="exact"/>
        <w:rPr>
          <w:rFonts w:ascii="宋体" w:hAnsi="宋体" w:cs="宋体"/>
          <w:sz w:val="24"/>
          <w:szCs w:val="24"/>
          <w:u w:val="single"/>
        </w:rPr>
      </w:pPr>
      <w:r>
        <w:rPr>
          <w:rFonts w:hint="eastAsia" w:ascii="宋体" w:hAnsi="宋体" w:cs="宋体"/>
          <w:sz w:val="24"/>
          <w:szCs w:val="24"/>
          <w:u w:val="single"/>
        </w:rPr>
        <w:t>（6）承包人应充分考虑现场的实际情况，为保证施工正常进行，根据自身编制的施工组织设计自主确定施工技术措施项目，所发生的费用已在投标时考虑，并计入总价措施项目清单中。</w:t>
      </w:r>
    </w:p>
    <w:p>
      <w:pPr>
        <w:spacing w:line="440" w:lineRule="exact"/>
        <w:rPr>
          <w:rFonts w:ascii="宋体" w:hAnsi="宋体" w:cs="宋体"/>
          <w:sz w:val="24"/>
          <w:szCs w:val="24"/>
          <w:u w:val="single"/>
        </w:rPr>
      </w:pPr>
      <w:r>
        <w:rPr>
          <w:rFonts w:hint="eastAsia" w:ascii="宋体" w:hAnsi="宋体" w:cs="宋体"/>
          <w:sz w:val="24"/>
          <w:szCs w:val="24"/>
          <w:u w:val="single"/>
        </w:rPr>
        <w:t>总价措施项目费以包干形式使用（除安全文明施工基本费、增加费、扬尘污染防治增加费），无论承包人在投标报价中是否单独列出，均认为已含在合同价款中，结算时与工程量偏差、工程变更、工程量清单缺项无关，不再予以调整。</w:t>
      </w:r>
    </w:p>
    <w:p>
      <w:pPr>
        <w:spacing w:line="440" w:lineRule="exact"/>
        <w:rPr>
          <w:rFonts w:ascii="宋体" w:hAnsi="宋体" w:cs="宋体"/>
          <w:sz w:val="24"/>
          <w:szCs w:val="24"/>
          <w:u w:val="single"/>
        </w:rPr>
      </w:pPr>
      <w:r>
        <w:rPr>
          <w:rFonts w:hint="eastAsia" w:ascii="宋体" w:hAnsi="宋体" w:cs="宋体"/>
          <w:sz w:val="24"/>
          <w:szCs w:val="24"/>
          <w:u w:val="single"/>
        </w:rPr>
        <w:t>单价措施费项目清单中数量为“1”项，内容仅供参考，投标人根据施工方案综合考虑自行报价，结算不调整。”</w:t>
      </w:r>
    </w:p>
    <w:p>
      <w:pPr>
        <w:spacing w:line="440" w:lineRule="exact"/>
        <w:rPr>
          <w:rFonts w:ascii="宋体" w:hAnsi="宋体"/>
          <w:sz w:val="24"/>
          <w:szCs w:val="24"/>
        </w:rPr>
      </w:pPr>
      <w:r>
        <w:rPr>
          <w:rFonts w:ascii="宋体" w:hAnsi="宋体" w:cs="宋体"/>
          <w:sz w:val="24"/>
          <w:szCs w:val="24"/>
        </w:rPr>
        <w:t>1</w:t>
      </w:r>
      <w:bookmarkStart w:id="70" w:name="_Toc312678029"/>
      <w:bookmarkEnd w:id="70"/>
      <w:r>
        <w:rPr>
          <w:rFonts w:ascii="宋体" w:hAnsi="宋体" w:cs="宋体"/>
          <w:sz w:val="24"/>
          <w:szCs w:val="24"/>
        </w:rPr>
        <w:t>0.5</w:t>
      </w:r>
      <w:r>
        <w:rPr>
          <w:rFonts w:hint="eastAsia" w:ascii="宋体" w:hAnsi="宋体" w:cs="宋体"/>
          <w:sz w:val="24"/>
          <w:szCs w:val="24"/>
        </w:rPr>
        <w:t>承</w:t>
      </w:r>
      <w:bookmarkStart w:id="71" w:name="_Toc296891031"/>
      <w:bookmarkEnd w:id="71"/>
      <w:r>
        <w:rPr>
          <w:rFonts w:hint="eastAsia" w:ascii="宋体" w:hAnsi="宋体" w:cs="宋体"/>
          <w:sz w:val="24"/>
          <w:szCs w:val="24"/>
        </w:rPr>
        <w:t>包人的合理化建议</w:t>
      </w:r>
    </w:p>
    <w:p>
      <w:pPr>
        <w:spacing w:line="440" w:lineRule="exact"/>
        <w:rPr>
          <w:rFonts w:ascii="宋体" w:hAnsi="宋体"/>
          <w:sz w:val="24"/>
          <w:szCs w:val="24"/>
        </w:rPr>
      </w:pPr>
      <w:r>
        <w:rPr>
          <w:rFonts w:hint="eastAsia" w:ascii="宋体" w:hAnsi="宋体" w:cs="宋体"/>
          <w:sz w:val="24"/>
          <w:szCs w:val="24"/>
        </w:rPr>
        <w:t>发包人审查承包人合理化建议的期限：</w:t>
      </w:r>
      <w:r>
        <w:rPr>
          <w:rFonts w:hint="eastAsia" w:ascii="宋体" w:hAnsi="宋体" w:cs="宋体"/>
          <w:sz w:val="24"/>
          <w:szCs w:val="24"/>
          <w:u w:val="single"/>
        </w:rPr>
        <w:t>收到承包人提交的合理化建议后</w:t>
      </w:r>
      <w:r>
        <w:rPr>
          <w:rFonts w:ascii="宋体" w:hAnsi="宋体" w:cs="宋体"/>
          <w:sz w:val="24"/>
          <w:szCs w:val="24"/>
          <w:u w:val="single"/>
        </w:rPr>
        <w:t>7</w:t>
      </w:r>
      <w:r>
        <w:rPr>
          <w:rFonts w:hint="eastAsia" w:ascii="宋体" w:hAnsi="宋体" w:cs="宋体"/>
          <w:sz w:val="24"/>
          <w:szCs w:val="24"/>
          <w:u w:val="single"/>
        </w:rPr>
        <w:t>天内审查完毕。</w:t>
      </w:r>
    </w:p>
    <w:p>
      <w:pPr>
        <w:spacing w:line="440" w:lineRule="exact"/>
        <w:rPr>
          <w:rFonts w:ascii="宋体" w:hAnsi="宋体"/>
          <w:sz w:val="24"/>
          <w:szCs w:val="24"/>
        </w:rPr>
      </w:pPr>
      <w:r>
        <w:rPr>
          <w:rFonts w:hint="eastAsia" w:ascii="宋体" w:hAnsi="宋体" w:cs="宋体"/>
          <w:sz w:val="24"/>
          <w:szCs w:val="24"/>
        </w:rPr>
        <w:t>承</w:t>
      </w:r>
      <w:bookmarkStart w:id="72" w:name="_Toc300934995"/>
      <w:bookmarkEnd w:id="72"/>
      <w:r>
        <w:rPr>
          <w:rFonts w:hint="eastAsia" w:ascii="宋体" w:hAnsi="宋体" w:cs="宋体"/>
          <w:sz w:val="24"/>
          <w:szCs w:val="24"/>
        </w:rPr>
        <w:t>包人提出的合理化建议降低了合同价格或者提高了工程经济效益的奖励的方法和金额为：</w:t>
      </w:r>
      <w:r>
        <w:rPr>
          <w:rFonts w:hint="eastAsia" w:ascii="宋体" w:hAnsi="宋体" w:cs="宋体"/>
          <w:sz w:val="24"/>
          <w:szCs w:val="24"/>
          <w:u w:val="single"/>
        </w:rPr>
        <w:t>无。</w:t>
      </w:r>
    </w:p>
    <w:p>
      <w:pPr>
        <w:spacing w:line="440" w:lineRule="exact"/>
        <w:rPr>
          <w:rFonts w:ascii="宋体" w:hAnsi="宋体"/>
          <w:sz w:val="24"/>
          <w:szCs w:val="24"/>
        </w:rPr>
      </w:pPr>
      <w:r>
        <w:rPr>
          <w:rFonts w:ascii="宋体" w:hAnsi="宋体" w:cs="宋体"/>
          <w:sz w:val="24"/>
          <w:szCs w:val="24"/>
        </w:rPr>
        <w:t>1</w:t>
      </w:r>
      <w:bookmarkStart w:id="73" w:name="_Toc296347198"/>
      <w:bookmarkEnd w:id="73"/>
      <w:r>
        <w:rPr>
          <w:rFonts w:ascii="宋体" w:hAnsi="宋体" w:cs="宋体"/>
          <w:sz w:val="24"/>
          <w:szCs w:val="24"/>
        </w:rPr>
        <w:t xml:space="preserve">0.7 </w:t>
      </w:r>
      <w:r>
        <w:rPr>
          <w:rFonts w:hint="eastAsia" w:ascii="宋体" w:hAnsi="宋体" w:cs="宋体"/>
          <w:sz w:val="24"/>
          <w:szCs w:val="24"/>
        </w:rPr>
        <w:t>暂估价</w:t>
      </w:r>
    </w:p>
    <w:p>
      <w:pPr>
        <w:spacing w:line="440" w:lineRule="exact"/>
        <w:rPr>
          <w:rFonts w:ascii="宋体" w:hAnsi="宋体"/>
          <w:sz w:val="24"/>
          <w:szCs w:val="24"/>
        </w:rPr>
      </w:pPr>
      <w:r>
        <w:rPr>
          <w:rFonts w:ascii="宋体" w:hAnsi="宋体" w:cs="宋体"/>
          <w:sz w:val="24"/>
          <w:szCs w:val="24"/>
        </w:rPr>
        <w:t xml:space="preserve">10.7.1 </w:t>
      </w:r>
      <w:r>
        <w:rPr>
          <w:rFonts w:hint="eastAsia" w:ascii="宋体" w:hAnsi="宋体" w:cs="宋体"/>
          <w:sz w:val="24"/>
          <w:szCs w:val="24"/>
        </w:rPr>
        <w:t>依法必须招标的暂估价项目</w:t>
      </w:r>
    </w:p>
    <w:p>
      <w:pPr>
        <w:spacing w:line="440" w:lineRule="exact"/>
        <w:rPr>
          <w:rFonts w:ascii="宋体" w:hAnsi="宋体"/>
          <w:sz w:val="24"/>
          <w:szCs w:val="24"/>
        </w:rPr>
      </w:pPr>
      <w:r>
        <w:rPr>
          <w:rFonts w:ascii="宋体" w:hAnsi="宋体" w:cs="宋体"/>
          <w:sz w:val="24"/>
          <w:szCs w:val="24"/>
        </w:rPr>
        <w:t xml:space="preserve">10.7.1.1 </w:t>
      </w:r>
      <w:r>
        <w:rPr>
          <w:rFonts w:hint="eastAsia" w:ascii="宋体" w:hAnsi="宋体" w:cs="宋体"/>
          <w:sz w:val="24"/>
          <w:szCs w:val="24"/>
        </w:rPr>
        <w:t>对于依法必须招标的暂估价项目由承包人组织招标，所有文件均需发包人确认和批准后方可发出；</w:t>
      </w:r>
    </w:p>
    <w:p>
      <w:pPr>
        <w:spacing w:line="440" w:lineRule="exact"/>
        <w:rPr>
          <w:rFonts w:ascii="宋体" w:hAnsi="宋体"/>
          <w:sz w:val="24"/>
          <w:szCs w:val="24"/>
        </w:rPr>
      </w:pPr>
      <w:r>
        <w:rPr>
          <w:rFonts w:ascii="宋体" w:hAnsi="宋体" w:cs="宋体"/>
          <w:sz w:val="24"/>
          <w:szCs w:val="24"/>
        </w:rPr>
        <w:t xml:space="preserve">10.7.2 </w:t>
      </w:r>
      <w:r>
        <w:rPr>
          <w:rFonts w:hint="eastAsia" w:ascii="宋体" w:hAnsi="宋体" w:cs="宋体"/>
          <w:sz w:val="24"/>
          <w:szCs w:val="24"/>
        </w:rPr>
        <w:t>不属于依法必须招标的暂估价项目</w:t>
      </w:r>
    </w:p>
    <w:p>
      <w:pPr>
        <w:spacing w:line="440" w:lineRule="exact"/>
        <w:rPr>
          <w:rFonts w:ascii="宋体" w:hAnsi="宋体"/>
          <w:sz w:val="24"/>
          <w:szCs w:val="24"/>
        </w:rPr>
      </w:pPr>
      <w:r>
        <w:rPr>
          <w:rFonts w:hint="eastAsia" w:ascii="宋体" w:hAnsi="宋体" w:cs="宋体"/>
          <w:sz w:val="24"/>
          <w:szCs w:val="24"/>
        </w:rPr>
        <w:t>对于不属于依法必须招标的暂估价项目的确认和批准采取第</w:t>
      </w:r>
      <w:r>
        <w:rPr>
          <w:rFonts w:ascii="宋体" w:hAnsi="宋体" w:cs="宋体"/>
          <w:sz w:val="24"/>
          <w:szCs w:val="24"/>
        </w:rPr>
        <w:t xml:space="preserve"> 3 </w:t>
      </w:r>
      <w:r>
        <w:rPr>
          <w:rFonts w:hint="eastAsia" w:ascii="宋体" w:hAnsi="宋体" w:cs="宋体"/>
          <w:sz w:val="24"/>
          <w:szCs w:val="24"/>
        </w:rPr>
        <w:t>种方式确定。</w:t>
      </w:r>
    </w:p>
    <w:p>
      <w:pPr>
        <w:spacing w:line="440" w:lineRule="exact"/>
        <w:rPr>
          <w:rFonts w:ascii="宋体" w:hAnsi="宋体"/>
          <w:sz w:val="24"/>
          <w:szCs w:val="24"/>
        </w:rPr>
      </w:pPr>
      <w:r>
        <w:rPr>
          <w:rFonts w:hint="eastAsia" w:ascii="宋体" w:hAnsi="宋体" w:cs="宋体"/>
          <w:sz w:val="24"/>
          <w:szCs w:val="24"/>
        </w:rPr>
        <w:t>第</w:t>
      </w:r>
      <w:r>
        <w:rPr>
          <w:rFonts w:ascii="宋体" w:hAnsi="宋体" w:cs="宋体"/>
          <w:sz w:val="24"/>
          <w:szCs w:val="24"/>
        </w:rPr>
        <w:t>3</w:t>
      </w:r>
      <w:r>
        <w:rPr>
          <w:rFonts w:hint="eastAsia" w:ascii="宋体" w:hAnsi="宋体" w:cs="宋体"/>
          <w:sz w:val="24"/>
          <w:szCs w:val="24"/>
        </w:rPr>
        <w:t>种方式：承包人直接实施的暂估价项目</w:t>
      </w:r>
    </w:p>
    <w:p>
      <w:pPr>
        <w:spacing w:line="440" w:lineRule="exact"/>
        <w:rPr>
          <w:rFonts w:ascii="宋体" w:hAnsi="宋体"/>
          <w:sz w:val="24"/>
          <w:szCs w:val="24"/>
          <w:u w:val="single"/>
        </w:rPr>
      </w:pPr>
      <w:r>
        <w:rPr>
          <w:rFonts w:hint="eastAsia" w:ascii="宋体" w:hAnsi="宋体" w:cs="宋体"/>
          <w:sz w:val="24"/>
          <w:szCs w:val="24"/>
        </w:rPr>
        <w:t>承包人直接实施的暂估价项目的约定：</w:t>
      </w:r>
      <w:r>
        <w:rPr>
          <w:rFonts w:hint="eastAsia" w:ascii="宋体" w:hAnsi="宋体" w:cs="宋体"/>
          <w:sz w:val="24"/>
          <w:szCs w:val="24"/>
          <w:u w:val="single"/>
        </w:rPr>
        <w:t>承包人在实际施工前一个月内向发包人上报暂估价项目的具体采购、施工内容、工程量或材料数量、价格、三个以上品牌、样品等，发包人根据相关规定核定品牌、价格等。</w:t>
      </w:r>
    </w:p>
    <w:p>
      <w:pPr>
        <w:spacing w:line="440" w:lineRule="exact"/>
        <w:rPr>
          <w:rFonts w:ascii="宋体" w:hAnsi="宋体"/>
          <w:sz w:val="24"/>
          <w:szCs w:val="24"/>
        </w:rPr>
      </w:pPr>
      <w:r>
        <w:rPr>
          <w:rFonts w:ascii="宋体" w:hAnsi="宋体" w:cs="宋体"/>
          <w:sz w:val="24"/>
          <w:szCs w:val="24"/>
        </w:rPr>
        <w:t xml:space="preserve">10.8 </w:t>
      </w:r>
      <w:r>
        <w:rPr>
          <w:rFonts w:hint="eastAsia" w:ascii="宋体" w:hAnsi="宋体" w:cs="宋体"/>
          <w:sz w:val="24"/>
          <w:szCs w:val="24"/>
        </w:rPr>
        <w:t>暂列金额</w:t>
      </w:r>
    </w:p>
    <w:p>
      <w:pPr>
        <w:spacing w:line="440" w:lineRule="exact"/>
        <w:rPr>
          <w:rFonts w:ascii="宋体" w:hAnsi="宋体"/>
          <w:sz w:val="24"/>
          <w:szCs w:val="24"/>
        </w:rPr>
      </w:pPr>
      <w:r>
        <w:rPr>
          <w:rFonts w:hint="eastAsia" w:ascii="宋体" w:hAnsi="宋体" w:cs="宋体"/>
          <w:sz w:val="24"/>
          <w:szCs w:val="24"/>
        </w:rPr>
        <w:t>合同当事人关于暂列金额使用的约定：</w:t>
      </w:r>
      <w:r>
        <w:rPr>
          <w:rFonts w:hint="eastAsia" w:ascii="宋体" w:hAnsi="宋体" w:cs="宋体"/>
          <w:sz w:val="24"/>
          <w:szCs w:val="24"/>
          <w:u w:val="single"/>
        </w:rPr>
        <w:t>按发包人的要求执行。</w:t>
      </w:r>
    </w:p>
    <w:p>
      <w:pPr>
        <w:spacing w:line="440" w:lineRule="exact"/>
        <w:rPr>
          <w:rFonts w:ascii="宋体" w:hAnsi="宋体"/>
          <w:sz w:val="24"/>
          <w:szCs w:val="24"/>
        </w:rPr>
      </w:pPr>
      <w:bookmarkStart w:id="74" w:name="_Toc351203643"/>
      <w:bookmarkEnd w:id="74"/>
      <w:r>
        <w:rPr>
          <w:rFonts w:ascii="宋体" w:hAnsi="宋体" w:cs="宋体"/>
          <w:sz w:val="24"/>
          <w:szCs w:val="24"/>
        </w:rPr>
        <w:t xml:space="preserve">11. </w:t>
      </w:r>
      <w:r>
        <w:rPr>
          <w:rFonts w:hint="eastAsia" w:ascii="宋体" w:hAnsi="宋体" w:cs="宋体"/>
          <w:sz w:val="24"/>
          <w:szCs w:val="24"/>
        </w:rPr>
        <w:t>价格调整</w:t>
      </w:r>
    </w:p>
    <w:p>
      <w:pPr>
        <w:spacing w:line="440" w:lineRule="exact"/>
        <w:rPr>
          <w:rFonts w:ascii="宋体" w:hAnsi="宋体"/>
          <w:sz w:val="24"/>
          <w:szCs w:val="24"/>
        </w:rPr>
      </w:pPr>
      <w:bookmarkStart w:id="75" w:name="_Toc300935000"/>
      <w:bookmarkEnd w:id="75"/>
      <w:r>
        <w:rPr>
          <w:rFonts w:ascii="宋体" w:hAnsi="宋体" w:cs="宋体"/>
          <w:sz w:val="24"/>
          <w:szCs w:val="24"/>
        </w:rPr>
        <w:t xml:space="preserve">11.1 </w:t>
      </w:r>
      <w:r>
        <w:rPr>
          <w:rFonts w:hint="eastAsia" w:ascii="宋体" w:hAnsi="宋体" w:cs="宋体"/>
          <w:sz w:val="24"/>
          <w:szCs w:val="24"/>
        </w:rPr>
        <w:t>市场价格波动引起的调整</w:t>
      </w:r>
    </w:p>
    <w:p>
      <w:pPr>
        <w:spacing w:line="440" w:lineRule="exact"/>
        <w:rPr>
          <w:rFonts w:ascii="宋体" w:hAnsi="宋体" w:cs="宋体"/>
          <w:sz w:val="24"/>
          <w:szCs w:val="24"/>
        </w:rPr>
      </w:pPr>
      <w:r>
        <w:rPr>
          <w:rFonts w:hint="eastAsia" w:ascii="宋体" w:hAnsi="宋体" w:cs="宋体"/>
          <w:sz w:val="24"/>
          <w:szCs w:val="24"/>
        </w:rPr>
        <w:t>市场价格波动是否调整合同价格的约定：</w:t>
      </w:r>
      <w:r>
        <w:rPr>
          <w:rFonts w:hint="eastAsia" w:ascii="宋体" w:hAnsi="宋体" w:cs="宋体"/>
          <w:sz w:val="24"/>
          <w:szCs w:val="24"/>
          <w:u w:val="single"/>
        </w:rPr>
        <w:t>不调整</w:t>
      </w:r>
      <w:r>
        <w:rPr>
          <w:rFonts w:hint="eastAsia" w:ascii="宋体" w:hAnsi="宋体" w:cs="宋体"/>
          <w:sz w:val="24"/>
          <w:szCs w:val="24"/>
        </w:rPr>
        <w:t>。</w:t>
      </w:r>
    </w:p>
    <w:p>
      <w:pPr>
        <w:spacing w:line="440" w:lineRule="exact"/>
        <w:rPr>
          <w:rFonts w:ascii="宋体" w:hAnsi="宋体"/>
          <w:sz w:val="24"/>
          <w:szCs w:val="24"/>
        </w:rPr>
      </w:pPr>
      <w:bookmarkStart w:id="76" w:name="_Toc304295579"/>
      <w:bookmarkEnd w:id="76"/>
      <w:r>
        <w:rPr>
          <w:rFonts w:ascii="宋体" w:hAnsi="宋体" w:cs="宋体"/>
          <w:sz w:val="24"/>
          <w:szCs w:val="24"/>
        </w:rPr>
        <w:t xml:space="preserve">12. </w:t>
      </w:r>
      <w:r>
        <w:rPr>
          <w:rFonts w:hint="eastAsia" w:ascii="宋体" w:hAnsi="宋体" w:cs="宋体"/>
          <w:sz w:val="24"/>
          <w:szCs w:val="24"/>
        </w:rPr>
        <w:t>合同价格、计量与支付</w:t>
      </w:r>
    </w:p>
    <w:p>
      <w:pPr>
        <w:spacing w:line="440" w:lineRule="exact"/>
        <w:rPr>
          <w:rFonts w:ascii="宋体" w:hAnsi="宋体"/>
          <w:sz w:val="24"/>
          <w:szCs w:val="24"/>
        </w:rPr>
      </w:pPr>
      <w:bookmarkStart w:id="77" w:name="_Toc312678041"/>
      <w:bookmarkEnd w:id="77"/>
      <w:r>
        <w:rPr>
          <w:rFonts w:ascii="宋体" w:hAnsi="宋体" w:cs="宋体"/>
          <w:sz w:val="24"/>
          <w:szCs w:val="24"/>
        </w:rPr>
        <w:t xml:space="preserve">12.1 </w:t>
      </w:r>
      <w:r>
        <w:rPr>
          <w:rFonts w:hint="eastAsia" w:ascii="宋体" w:hAnsi="宋体" w:cs="宋体"/>
          <w:sz w:val="24"/>
          <w:szCs w:val="24"/>
        </w:rPr>
        <w:t>合同价格形式</w:t>
      </w:r>
    </w:p>
    <w:p>
      <w:pPr>
        <w:spacing w:line="440" w:lineRule="exact"/>
        <w:rPr>
          <w:rFonts w:ascii="宋体" w:hAnsi="宋体"/>
          <w:sz w:val="24"/>
          <w:szCs w:val="24"/>
        </w:rPr>
      </w:pPr>
      <w:r>
        <w:rPr>
          <w:rFonts w:ascii="宋体" w:hAnsi="宋体" w:cs="宋体"/>
          <w:sz w:val="24"/>
          <w:szCs w:val="24"/>
        </w:rPr>
        <w:t>1</w:t>
      </w:r>
      <w:r>
        <w:rPr>
          <w:rFonts w:hint="eastAsia" w:ascii="宋体" w:hAnsi="宋体" w:cs="宋体"/>
          <w:sz w:val="24"/>
          <w:szCs w:val="24"/>
        </w:rPr>
        <w:t>、单价合同。</w:t>
      </w:r>
    </w:p>
    <w:p>
      <w:pPr>
        <w:spacing w:line="440" w:lineRule="exact"/>
        <w:rPr>
          <w:rFonts w:ascii="宋体" w:hAnsi="宋体" w:cs="宋体"/>
          <w:sz w:val="24"/>
          <w:szCs w:val="24"/>
        </w:rPr>
      </w:pPr>
      <w:r>
        <w:rPr>
          <w:rFonts w:hint="eastAsia" w:ascii="宋体" w:hAnsi="宋体" w:cs="宋体"/>
          <w:sz w:val="24"/>
          <w:szCs w:val="24"/>
        </w:rPr>
        <w:t>综合单价包含的风险范围：</w:t>
      </w:r>
    </w:p>
    <w:p>
      <w:pPr>
        <w:spacing w:line="440" w:lineRule="exact"/>
        <w:rPr>
          <w:rFonts w:ascii="宋体" w:hAnsi="宋体" w:cs="宋体"/>
          <w:sz w:val="24"/>
          <w:szCs w:val="24"/>
          <w:u w:val="single"/>
        </w:rPr>
      </w:pPr>
      <w:r>
        <w:rPr>
          <w:rFonts w:hint="eastAsia" w:ascii="宋体" w:hAnsi="宋体" w:cs="宋体"/>
          <w:sz w:val="24"/>
          <w:szCs w:val="24"/>
          <w:u w:val="single"/>
        </w:rPr>
        <w:t>（1）采用固定单价合同，除非经发包人同意的设计变更、现场签证及出现本合同规定的可以调整价款的情形，投标单价一经合同约定，今后不再调整。</w:t>
      </w:r>
    </w:p>
    <w:p>
      <w:pPr>
        <w:spacing w:line="440" w:lineRule="exact"/>
        <w:rPr>
          <w:rFonts w:ascii="宋体" w:hAnsi="宋体" w:cs="宋体"/>
          <w:sz w:val="24"/>
          <w:szCs w:val="24"/>
        </w:rPr>
      </w:pPr>
      <w:r>
        <w:rPr>
          <w:rFonts w:hint="eastAsia" w:ascii="宋体" w:hAnsi="宋体" w:cs="宋体"/>
          <w:sz w:val="24"/>
          <w:szCs w:val="24"/>
        </w:rPr>
        <w:t>综合单价包含的风险范围：</w:t>
      </w:r>
    </w:p>
    <w:p>
      <w:pPr>
        <w:spacing w:line="440" w:lineRule="exact"/>
        <w:rPr>
          <w:rFonts w:ascii="宋体" w:hAnsi="宋体" w:cs="宋体"/>
          <w:sz w:val="24"/>
          <w:szCs w:val="24"/>
        </w:rPr>
      </w:pPr>
      <w:r>
        <w:rPr>
          <w:rFonts w:hint="eastAsia" w:ascii="宋体" w:hAnsi="宋体" w:cs="宋体"/>
          <w:sz w:val="24"/>
          <w:szCs w:val="24"/>
        </w:rPr>
        <w:t>（1）承包人须完全承担建设项目的技术和管理风险；</w:t>
      </w:r>
    </w:p>
    <w:p>
      <w:pPr>
        <w:spacing w:line="440" w:lineRule="exact"/>
        <w:rPr>
          <w:rFonts w:ascii="宋体" w:hAnsi="宋体" w:cs="宋体"/>
          <w:sz w:val="24"/>
          <w:szCs w:val="24"/>
        </w:rPr>
      </w:pPr>
      <w:r>
        <w:rPr>
          <w:rFonts w:hint="eastAsia" w:ascii="宋体" w:hAnsi="宋体" w:cs="宋体"/>
          <w:sz w:val="24"/>
          <w:szCs w:val="24"/>
        </w:rPr>
        <w:t>（2）承包人有承限度的承担市场风险，详见合同专用条款第11.1款；</w:t>
      </w:r>
    </w:p>
    <w:p>
      <w:pPr>
        <w:spacing w:line="440" w:lineRule="exact"/>
        <w:rPr>
          <w:rFonts w:ascii="宋体" w:hAnsi="宋体" w:cs="宋体"/>
          <w:sz w:val="24"/>
          <w:szCs w:val="24"/>
        </w:rPr>
      </w:pPr>
      <w:r>
        <w:rPr>
          <w:rFonts w:hint="eastAsia" w:ascii="宋体" w:hAnsi="宋体" w:cs="宋体"/>
          <w:sz w:val="24"/>
          <w:szCs w:val="24"/>
        </w:rPr>
        <w:t>（3）发包人须完全承担法律、法规、规章和政策发生变化的风险，人工费调整的风险，由政府定价或政府指导价的原材料价格调整的风险；</w:t>
      </w:r>
    </w:p>
    <w:p>
      <w:pPr>
        <w:spacing w:line="440" w:lineRule="exact"/>
        <w:rPr>
          <w:rFonts w:ascii="宋体" w:hAnsi="宋体" w:cs="宋体"/>
          <w:sz w:val="24"/>
          <w:szCs w:val="24"/>
        </w:rPr>
      </w:pPr>
      <w:r>
        <w:rPr>
          <w:rFonts w:hint="eastAsia" w:ascii="宋体" w:hAnsi="宋体" w:cs="宋体"/>
          <w:sz w:val="24"/>
          <w:szCs w:val="24"/>
        </w:rPr>
        <w:t>（4）对于不可抗力的风险发包人和承包人各自承担各自损失。</w:t>
      </w:r>
    </w:p>
    <w:p>
      <w:pPr>
        <w:spacing w:line="440" w:lineRule="exact"/>
        <w:rPr>
          <w:rFonts w:ascii="宋体" w:hAnsi="宋体" w:cs="宋体"/>
          <w:sz w:val="24"/>
          <w:szCs w:val="24"/>
        </w:rPr>
      </w:pPr>
      <w:r>
        <w:rPr>
          <w:rFonts w:hint="eastAsia" w:ascii="宋体" w:hAnsi="宋体" w:cs="宋体"/>
          <w:sz w:val="24"/>
          <w:szCs w:val="24"/>
        </w:rPr>
        <w:t>风险费用的计算方法：已包含于签约合同价中。</w:t>
      </w:r>
    </w:p>
    <w:p>
      <w:pPr>
        <w:spacing w:line="440" w:lineRule="exact"/>
        <w:rPr>
          <w:rFonts w:ascii="宋体" w:hAnsi="宋体" w:cs="宋体"/>
          <w:sz w:val="24"/>
          <w:szCs w:val="24"/>
        </w:rPr>
      </w:pPr>
      <w:r>
        <w:rPr>
          <w:rFonts w:hint="eastAsia" w:ascii="宋体" w:hAnsi="宋体" w:cs="宋体"/>
          <w:sz w:val="24"/>
          <w:szCs w:val="24"/>
        </w:rPr>
        <w:t>风险范围以外合同价格的调整方法：</w:t>
      </w:r>
    </w:p>
    <w:p>
      <w:pPr>
        <w:spacing w:line="440" w:lineRule="exact"/>
        <w:rPr>
          <w:rFonts w:ascii="宋体" w:hAnsi="宋体" w:cs="宋体"/>
          <w:sz w:val="24"/>
          <w:szCs w:val="24"/>
        </w:rPr>
      </w:pPr>
      <w:r>
        <w:rPr>
          <w:rFonts w:hint="eastAsia" w:ascii="宋体" w:hAnsi="宋体" w:cs="宋体"/>
          <w:sz w:val="24"/>
          <w:szCs w:val="24"/>
        </w:rPr>
        <w:t>一、调整内容：</w:t>
      </w:r>
    </w:p>
    <w:p>
      <w:pPr>
        <w:spacing w:line="440" w:lineRule="exact"/>
        <w:rPr>
          <w:rFonts w:ascii="宋体" w:hAnsi="宋体" w:cs="宋体"/>
          <w:sz w:val="24"/>
          <w:szCs w:val="24"/>
        </w:rPr>
      </w:pPr>
      <w:r>
        <w:rPr>
          <w:rFonts w:hint="eastAsia" w:ascii="宋体" w:hAnsi="宋体" w:cs="宋体"/>
          <w:sz w:val="24"/>
          <w:szCs w:val="24"/>
        </w:rPr>
        <w:t>1、经发包人确认的设计变更、技术核定单、工程签证、图纸会审和技术交底等。以上内容必须由发包人代表及发包单位相关人员签字盖章后方可进入结算。</w:t>
      </w:r>
    </w:p>
    <w:p>
      <w:pPr>
        <w:spacing w:line="440" w:lineRule="exact"/>
        <w:rPr>
          <w:rFonts w:ascii="宋体" w:hAnsi="宋体" w:cs="宋体"/>
          <w:sz w:val="24"/>
          <w:szCs w:val="24"/>
        </w:rPr>
      </w:pPr>
      <w:r>
        <w:rPr>
          <w:rFonts w:hint="eastAsia" w:ascii="宋体" w:hAnsi="宋体" w:cs="宋体"/>
          <w:sz w:val="24"/>
          <w:szCs w:val="24"/>
        </w:rPr>
        <w:t>2、合同外可能增加的附属及其它零星项目。</w:t>
      </w:r>
    </w:p>
    <w:p>
      <w:pPr>
        <w:spacing w:line="440" w:lineRule="exact"/>
        <w:rPr>
          <w:rFonts w:ascii="宋体" w:hAnsi="宋体" w:cs="宋体"/>
          <w:sz w:val="24"/>
          <w:szCs w:val="24"/>
        </w:rPr>
      </w:pPr>
      <w:r>
        <w:rPr>
          <w:rFonts w:hint="eastAsia" w:ascii="宋体" w:hAnsi="宋体" w:cs="宋体"/>
          <w:sz w:val="24"/>
          <w:szCs w:val="24"/>
        </w:rPr>
        <w:t>3、措施项目费包干，结算时不予调整。</w:t>
      </w:r>
    </w:p>
    <w:p>
      <w:pPr>
        <w:spacing w:line="440" w:lineRule="exact"/>
        <w:rPr>
          <w:rFonts w:ascii="宋体" w:hAnsi="宋体"/>
          <w:sz w:val="24"/>
          <w:szCs w:val="24"/>
        </w:rPr>
      </w:pPr>
      <w:r>
        <w:rPr>
          <w:rFonts w:hint="eastAsia" w:ascii="宋体" w:hAnsi="宋体" w:cs="宋体"/>
          <w:sz w:val="24"/>
          <w:szCs w:val="24"/>
        </w:rPr>
        <w:t>二、调整方法：</w:t>
      </w:r>
      <w:r>
        <w:rPr>
          <w:rFonts w:ascii="宋体" w:hAnsi="宋体" w:cs="宋体"/>
          <w:sz w:val="24"/>
          <w:szCs w:val="24"/>
        </w:rPr>
        <w:t xml:space="preserve"> / </w:t>
      </w:r>
      <w:r>
        <w:rPr>
          <w:rFonts w:hint="eastAsia" w:ascii="宋体" w:hAnsi="宋体" w:cs="宋体"/>
          <w:sz w:val="24"/>
          <w:szCs w:val="24"/>
        </w:rPr>
        <w:t>。</w:t>
      </w:r>
    </w:p>
    <w:p>
      <w:pPr>
        <w:spacing w:line="440" w:lineRule="exact"/>
        <w:rPr>
          <w:rFonts w:ascii="宋体" w:hAnsi="宋体"/>
          <w:sz w:val="24"/>
          <w:szCs w:val="24"/>
        </w:rPr>
      </w:pPr>
      <w:bookmarkStart w:id="78" w:name="_Toc297120507"/>
      <w:bookmarkEnd w:id="78"/>
      <w:r>
        <w:rPr>
          <w:rFonts w:ascii="宋体" w:hAnsi="宋体" w:cs="宋体"/>
          <w:sz w:val="24"/>
          <w:szCs w:val="24"/>
        </w:rPr>
        <w:t xml:space="preserve">12.2 </w:t>
      </w:r>
      <w:r>
        <w:rPr>
          <w:rFonts w:hint="eastAsia" w:ascii="宋体" w:hAnsi="宋体" w:cs="宋体"/>
          <w:sz w:val="24"/>
          <w:szCs w:val="24"/>
        </w:rPr>
        <w:t>预付款</w:t>
      </w:r>
    </w:p>
    <w:p>
      <w:pPr>
        <w:spacing w:line="440" w:lineRule="exact"/>
        <w:rPr>
          <w:rFonts w:ascii="宋体" w:hAnsi="宋体" w:cs="宋体"/>
          <w:sz w:val="24"/>
          <w:szCs w:val="24"/>
        </w:rPr>
      </w:pPr>
      <w:r>
        <w:rPr>
          <w:rFonts w:ascii="宋体" w:hAnsi="宋体" w:cs="宋体"/>
          <w:sz w:val="24"/>
          <w:szCs w:val="24"/>
        </w:rPr>
        <w:t xml:space="preserve">12.2.1 </w:t>
      </w:r>
      <w:r>
        <w:rPr>
          <w:rFonts w:hint="eastAsia" w:ascii="宋体" w:hAnsi="宋体" w:cs="宋体"/>
          <w:sz w:val="24"/>
          <w:szCs w:val="24"/>
        </w:rPr>
        <w:t>预付款的支付</w:t>
      </w:r>
    </w:p>
    <w:p>
      <w:pPr>
        <w:spacing w:line="440" w:lineRule="exact"/>
        <w:rPr>
          <w:rFonts w:ascii="宋体" w:hAnsi="宋体"/>
          <w:sz w:val="24"/>
          <w:szCs w:val="22"/>
          <w:u w:val="single"/>
        </w:rPr>
      </w:pPr>
      <w:r>
        <w:rPr>
          <w:rFonts w:hint="eastAsia" w:ascii="宋体" w:hAnsi="宋体"/>
          <w:sz w:val="24"/>
          <w:szCs w:val="22"/>
        </w:rPr>
        <w:t>预付款支付比例或金额：</w:t>
      </w:r>
      <w:r>
        <w:rPr>
          <w:rFonts w:hint="eastAsia" w:ascii="宋体" w:hAnsi="宋体"/>
          <w:sz w:val="24"/>
          <w:szCs w:val="22"/>
          <w:u w:val="single"/>
        </w:rPr>
        <w:t>签约合同价的10%。</w:t>
      </w:r>
    </w:p>
    <w:p>
      <w:pPr>
        <w:spacing w:line="400" w:lineRule="exact"/>
        <w:rPr>
          <w:rFonts w:ascii="宋体" w:hAnsi="宋体" w:cs="宋体"/>
          <w:sz w:val="24"/>
          <w:szCs w:val="24"/>
          <w:u w:val="single"/>
        </w:rPr>
      </w:pPr>
      <w:r>
        <w:rPr>
          <w:rFonts w:hint="eastAsia" w:ascii="宋体" w:hAnsi="宋体" w:cs="宋体"/>
          <w:sz w:val="24"/>
          <w:szCs w:val="24"/>
        </w:rPr>
        <w:t>预付款支付期限：</w:t>
      </w:r>
      <w:r>
        <w:rPr>
          <w:rFonts w:hint="eastAsia" w:ascii="宋体" w:hAnsi="宋体" w:cs="宋体"/>
          <w:sz w:val="24"/>
          <w:szCs w:val="24"/>
          <w:u w:val="single"/>
        </w:rPr>
        <w:t xml:space="preserve"> </w:t>
      </w:r>
      <w:r>
        <w:rPr>
          <w:rFonts w:hint="eastAsia" w:ascii="宋体" w:hAnsi="宋体"/>
          <w:sz w:val="24"/>
          <w:szCs w:val="24"/>
          <w:u w:val="single"/>
        </w:rPr>
        <w:t>承包人交纳经甲方核验的履约保证凭证和预付款担保凭证后，合同签订、施工单位主要机械及人员进场并满足开工条件两周内。</w:t>
      </w:r>
    </w:p>
    <w:p>
      <w:pPr>
        <w:spacing w:line="400" w:lineRule="exact"/>
        <w:rPr>
          <w:rFonts w:ascii="宋体" w:hAnsi="宋体"/>
          <w:sz w:val="24"/>
          <w:szCs w:val="24"/>
          <w:u w:val="single"/>
        </w:rPr>
      </w:pPr>
      <w:r>
        <w:rPr>
          <w:rFonts w:hint="eastAsia" w:ascii="宋体" w:hAnsi="宋体" w:cs="宋体"/>
          <w:sz w:val="24"/>
          <w:szCs w:val="24"/>
        </w:rPr>
        <w:t>预付款扣回的方式：</w:t>
      </w:r>
      <w:r>
        <w:rPr>
          <w:rFonts w:hint="eastAsia" w:ascii="宋体" w:hAnsi="宋体" w:cs="宋体"/>
          <w:sz w:val="24"/>
          <w:szCs w:val="24"/>
          <w:u w:val="single"/>
        </w:rPr>
        <w:t>从第一次支付工程进度款时抵扣工程预付款，如第一次工程进度款不足以抵扣工程预付款，则顺延至支付下一次工程进度款时抵扣，扣完为止。</w:t>
      </w:r>
    </w:p>
    <w:p>
      <w:pPr>
        <w:spacing w:line="440" w:lineRule="exact"/>
        <w:rPr>
          <w:rFonts w:ascii="宋体" w:hAnsi="宋体"/>
          <w:sz w:val="24"/>
          <w:szCs w:val="24"/>
        </w:rPr>
      </w:pPr>
      <w:r>
        <w:rPr>
          <w:rFonts w:ascii="宋体" w:hAnsi="宋体" w:cs="宋体"/>
          <w:sz w:val="24"/>
          <w:szCs w:val="24"/>
        </w:rPr>
        <w:t xml:space="preserve">12.2.2 </w:t>
      </w:r>
      <w:r>
        <w:rPr>
          <w:rFonts w:hint="eastAsia" w:ascii="宋体" w:hAnsi="宋体" w:cs="宋体"/>
          <w:sz w:val="24"/>
          <w:szCs w:val="24"/>
        </w:rPr>
        <w:t>预付款担保</w:t>
      </w:r>
    </w:p>
    <w:p>
      <w:pPr>
        <w:spacing w:line="440" w:lineRule="exact"/>
        <w:rPr>
          <w:rFonts w:ascii="宋体" w:hAnsi="宋体" w:cs="宋体"/>
          <w:sz w:val="24"/>
          <w:szCs w:val="24"/>
        </w:rPr>
      </w:pPr>
      <w:r>
        <w:rPr>
          <w:rFonts w:hint="eastAsia" w:ascii="宋体" w:hAnsi="宋体" w:cs="宋体"/>
          <w:sz w:val="24"/>
          <w:szCs w:val="24"/>
        </w:rPr>
        <w:t>预付款担保的形式：</w:t>
      </w:r>
      <w:r>
        <w:rPr>
          <w:rFonts w:hint="eastAsia" w:ascii="宋体" w:hAnsi="宋体" w:cs="宋体"/>
          <w:sz w:val="24"/>
          <w:szCs w:val="24"/>
          <w:u w:val="single"/>
        </w:rPr>
        <w:t>/；</w:t>
      </w:r>
    </w:p>
    <w:p>
      <w:pPr>
        <w:spacing w:line="440" w:lineRule="exact"/>
        <w:rPr>
          <w:rFonts w:ascii="宋体" w:hAnsi="宋体" w:cs="宋体"/>
          <w:sz w:val="24"/>
          <w:szCs w:val="24"/>
        </w:rPr>
      </w:pPr>
      <w:r>
        <w:rPr>
          <w:rFonts w:hint="eastAsia" w:ascii="宋体" w:hAnsi="宋体" w:cs="宋体"/>
          <w:sz w:val="24"/>
          <w:szCs w:val="24"/>
        </w:rPr>
        <w:t>预付款担保金额：</w:t>
      </w:r>
      <w:r>
        <w:rPr>
          <w:rFonts w:hint="eastAsia" w:ascii="宋体" w:hAnsi="宋体" w:cs="宋体"/>
          <w:sz w:val="24"/>
          <w:szCs w:val="24"/>
          <w:u w:val="single"/>
        </w:rPr>
        <w:t>/；</w:t>
      </w:r>
    </w:p>
    <w:p>
      <w:pPr>
        <w:spacing w:line="440" w:lineRule="exact"/>
        <w:rPr>
          <w:rFonts w:ascii="宋体" w:hAnsi="宋体" w:cs="宋体"/>
          <w:sz w:val="24"/>
          <w:szCs w:val="24"/>
        </w:rPr>
      </w:pPr>
      <w:r>
        <w:rPr>
          <w:rFonts w:hint="eastAsia" w:ascii="宋体" w:hAnsi="宋体" w:cs="宋体"/>
          <w:sz w:val="24"/>
          <w:szCs w:val="24"/>
        </w:rPr>
        <w:t>承包人提供预付款担保的时限：</w:t>
      </w:r>
      <w:r>
        <w:rPr>
          <w:rFonts w:hint="eastAsia" w:ascii="宋体" w:hAnsi="宋体" w:cs="宋体"/>
          <w:sz w:val="24"/>
          <w:szCs w:val="24"/>
          <w:u w:val="single"/>
        </w:rPr>
        <w:t>/。</w:t>
      </w:r>
    </w:p>
    <w:p>
      <w:pPr>
        <w:spacing w:line="440" w:lineRule="exact"/>
        <w:rPr>
          <w:rFonts w:ascii="宋体" w:hAnsi="宋体"/>
          <w:sz w:val="24"/>
          <w:szCs w:val="24"/>
        </w:rPr>
      </w:pPr>
      <w:r>
        <w:rPr>
          <w:rFonts w:ascii="宋体" w:hAnsi="宋体" w:cs="宋体"/>
          <w:sz w:val="24"/>
          <w:szCs w:val="24"/>
        </w:rPr>
        <w:t xml:space="preserve">12.3 </w:t>
      </w:r>
      <w:r>
        <w:rPr>
          <w:rFonts w:hint="eastAsia" w:ascii="宋体" w:hAnsi="宋体" w:cs="宋体"/>
          <w:sz w:val="24"/>
          <w:szCs w:val="24"/>
        </w:rPr>
        <w:t>计量</w:t>
      </w:r>
    </w:p>
    <w:p>
      <w:pPr>
        <w:spacing w:line="440" w:lineRule="exact"/>
        <w:rPr>
          <w:rFonts w:ascii="宋体" w:hAnsi="宋体"/>
          <w:sz w:val="24"/>
          <w:szCs w:val="24"/>
        </w:rPr>
      </w:pPr>
      <w:r>
        <w:rPr>
          <w:rFonts w:ascii="宋体" w:hAnsi="宋体" w:cs="宋体"/>
          <w:sz w:val="24"/>
          <w:szCs w:val="24"/>
        </w:rPr>
        <w:t xml:space="preserve">12.3.1 </w:t>
      </w:r>
      <w:r>
        <w:rPr>
          <w:rFonts w:hint="eastAsia" w:ascii="宋体" w:hAnsi="宋体" w:cs="宋体"/>
          <w:sz w:val="24"/>
          <w:szCs w:val="24"/>
        </w:rPr>
        <w:t>计量原则</w:t>
      </w:r>
    </w:p>
    <w:p>
      <w:pPr>
        <w:spacing w:line="440" w:lineRule="exact"/>
        <w:rPr>
          <w:rFonts w:ascii="宋体" w:hAnsi="宋体"/>
          <w:sz w:val="24"/>
          <w:szCs w:val="24"/>
        </w:rPr>
      </w:pPr>
      <w:r>
        <w:rPr>
          <w:rFonts w:hint="eastAsia" w:ascii="宋体" w:hAnsi="宋体" w:cs="宋体"/>
          <w:sz w:val="24"/>
          <w:szCs w:val="24"/>
        </w:rPr>
        <w:t>工程量计算规则：</w:t>
      </w:r>
      <w:r>
        <w:rPr>
          <w:rFonts w:hint="eastAsia" w:ascii="宋体" w:hAnsi="宋体" w:cs="宋体"/>
          <w:sz w:val="24"/>
          <w:szCs w:val="24"/>
          <w:u w:val="single"/>
        </w:rPr>
        <w:t>按通用条款执行。</w:t>
      </w:r>
    </w:p>
    <w:p>
      <w:pPr>
        <w:spacing w:line="440" w:lineRule="exact"/>
        <w:rPr>
          <w:rFonts w:ascii="宋体" w:hAnsi="宋体"/>
          <w:sz w:val="24"/>
          <w:szCs w:val="24"/>
        </w:rPr>
      </w:pPr>
      <w:r>
        <w:rPr>
          <w:rFonts w:ascii="宋体" w:hAnsi="宋体" w:cs="宋体"/>
          <w:sz w:val="24"/>
          <w:szCs w:val="24"/>
        </w:rPr>
        <w:t xml:space="preserve">12.3.2 </w:t>
      </w:r>
      <w:r>
        <w:rPr>
          <w:rFonts w:hint="eastAsia" w:ascii="宋体" w:hAnsi="宋体" w:cs="宋体"/>
          <w:sz w:val="24"/>
          <w:szCs w:val="24"/>
        </w:rPr>
        <w:t>计量周期</w:t>
      </w:r>
    </w:p>
    <w:p>
      <w:pPr>
        <w:spacing w:line="440" w:lineRule="exact"/>
        <w:rPr>
          <w:rFonts w:ascii="宋体" w:hAnsi="宋体"/>
          <w:sz w:val="24"/>
          <w:szCs w:val="24"/>
        </w:rPr>
      </w:pPr>
      <w:r>
        <w:rPr>
          <w:rFonts w:hint="eastAsia" w:ascii="宋体" w:hAnsi="宋体" w:cs="宋体"/>
          <w:sz w:val="24"/>
          <w:szCs w:val="24"/>
        </w:rPr>
        <w:t>关于计量周期的约定：</w:t>
      </w:r>
      <w:r>
        <w:rPr>
          <w:rFonts w:hint="eastAsia" w:ascii="宋体" w:hAnsi="宋体" w:cs="宋体"/>
          <w:sz w:val="24"/>
          <w:szCs w:val="24"/>
          <w:u w:val="single"/>
        </w:rPr>
        <w:t>按月进行。</w:t>
      </w:r>
    </w:p>
    <w:p>
      <w:pPr>
        <w:spacing w:line="440" w:lineRule="exact"/>
        <w:rPr>
          <w:rFonts w:ascii="宋体" w:hAnsi="宋体"/>
          <w:sz w:val="24"/>
          <w:szCs w:val="24"/>
        </w:rPr>
      </w:pPr>
      <w:r>
        <w:rPr>
          <w:rFonts w:ascii="宋体" w:hAnsi="宋体" w:cs="宋体"/>
          <w:sz w:val="24"/>
          <w:szCs w:val="24"/>
        </w:rPr>
        <w:t xml:space="preserve">12.3.3 </w:t>
      </w:r>
      <w:r>
        <w:rPr>
          <w:rFonts w:hint="eastAsia" w:ascii="宋体" w:hAnsi="宋体" w:cs="宋体"/>
          <w:sz w:val="24"/>
          <w:szCs w:val="24"/>
        </w:rPr>
        <w:t>单价合同的计量</w:t>
      </w:r>
    </w:p>
    <w:p>
      <w:pPr>
        <w:spacing w:line="440" w:lineRule="exact"/>
        <w:rPr>
          <w:rFonts w:ascii="宋体" w:hAnsi="宋体"/>
          <w:sz w:val="24"/>
          <w:szCs w:val="24"/>
        </w:rPr>
      </w:pPr>
      <w:r>
        <w:rPr>
          <w:rFonts w:hint="eastAsia" w:ascii="宋体" w:hAnsi="宋体" w:cs="宋体"/>
          <w:sz w:val="24"/>
          <w:szCs w:val="24"/>
        </w:rPr>
        <w:t>关于单价合同计量的约定：</w:t>
      </w:r>
      <w:r>
        <w:rPr>
          <w:rFonts w:hint="eastAsia" w:ascii="宋体" w:hAnsi="宋体" w:cs="宋体"/>
          <w:sz w:val="24"/>
          <w:szCs w:val="24"/>
          <w:u w:val="single"/>
        </w:rPr>
        <w:t>每月</w:t>
      </w:r>
      <w:r>
        <w:rPr>
          <w:rFonts w:ascii="宋体" w:hAnsi="宋体" w:cs="宋体"/>
          <w:sz w:val="24"/>
          <w:szCs w:val="24"/>
          <w:u w:val="single"/>
        </w:rPr>
        <w:t>25</w:t>
      </w:r>
      <w:r>
        <w:rPr>
          <w:rFonts w:hint="eastAsia" w:ascii="宋体" w:hAnsi="宋体" w:cs="宋体"/>
          <w:sz w:val="24"/>
          <w:szCs w:val="24"/>
          <w:u w:val="single"/>
        </w:rPr>
        <w:t>日前提交本月（上月</w:t>
      </w:r>
      <w:r>
        <w:rPr>
          <w:rFonts w:ascii="宋体" w:hAnsi="宋体" w:cs="宋体"/>
          <w:sz w:val="24"/>
          <w:szCs w:val="24"/>
          <w:u w:val="single"/>
        </w:rPr>
        <w:t>26</w:t>
      </w:r>
      <w:r>
        <w:rPr>
          <w:rFonts w:hint="eastAsia" w:ascii="宋体" w:hAnsi="宋体" w:cs="宋体"/>
          <w:sz w:val="24"/>
          <w:szCs w:val="24"/>
          <w:u w:val="single"/>
        </w:rPr>
        <w:t>日至本月</w:t>
      </w:r>
      <w:r>
        <w:rPr>
          <w:rFonts w:ascii="宋体" w:hAnsi="宋体" w:cs="宋体"/>
          <w:sz w:val="24"/>
          <w:szCs w:val="24"/>
          <w:u w:val="single"/>
        </w:rPr>
        <w:t>25</w:t>
      </w:r>
      <w:r>
        <w:rPr>
          <w:rFonts w:hint="eastAsia" w:ascii="宋体" w:hAnsi="宋体" w:cs="宋体"/>
          <w:sz w:val="24"/>
          <w:szCs w:val="24"/>
          <w:u w:val="single"/>
        </w:rPr>
        <w:t>日，下同）已完工程量月产值报表（含计算明细）、已完工程进度月报表、下月施工进度计划月报表以及发包人合理要求承包人提交的其他报表，承包人应按时提交并对报表的准确性及完整性负责</w:t>
      </w:r>
      <w:r>
        <w:rPr>
          <w:rFonts w:ascii="宋体" w:hAnsi="宋体" w:cs="宋体"/>
          <w:sz w:val="24"/>
          <w:szCs w:val="24"/>
          <w:u w:val="single"/>
        </w:rPr>
        <w:t>,</w:t>
      </w:r>
      <w:r>
        <w:rPr>
          <w:rFonts w:hint="eastAsia" w:ascii="宋体" w:hAnsi="宋体" w:cs="宋体"/>
          <w:sz w:val="24"/>
          <w:szCs w:val="24"/>
          <w:u w:val="single"/>
        </w:rPr>
        <w:t>否则发包人将有权不予支付本期工程进度款或推迟付款时间。</w:t>
      </w:r>
    </w:p>
    <w:p>
      <w:pPr>
        <w:spacing w:line="440" w:lineRule="exact"/>
        <w:rPr>
          <w:rFonts w:ascii="宋体" w:hAnsi="宋体"/>
          <w:sz w:val="24"/>
          <w:szCs w:val="24"/>
        </w:rPr>
      </w:pPr>
      <w:r>
        <w:rPr>
          <w:rFonts w:ascii="宋体" w:hAnsi="宋体" w:cs="宋体"/>
          <w:sz w:val="24"/>
          <w:szCs w:val="24"/>
        </w:rPr>
        <w:t xml:space="preserve">12.3.4 </w:t>
      </w:r>
      <w:r>
        <w:rPr>
          <w:rFonts w:hint="eastAsia" w:ascii="宋体" w:hAnsi="宋体" w:cs="宋体"/>
          <w:sz w:val="24"/>
          <w:szCs w:val="24"/>
        </w:rPr>
        <w:t>总价合同的计量</w:t>
      </w:r>
    </w:p>
    <w:p>
      <w:pPr>
        <w:spacing w:line="440" w:lineRule="exact"/>
        <w:rPr>
          <w:rFonts w:ascii="宋体" w:hAnsi="宋体"/>
          <w:sz w:val="24"/>
          <w:szCs w:val="24"/>
        </w:rPr>
      </w:pPr>
      <w:r>
        <w:rPr>
          <w:rFonts w:hint="eastAsia" w:ascii="宋体" w:hAnsi="宋体" w:cs="宋体"/>
          <w:sz w:val="24"/>
          <w:szCs w:val="24"/>
        </w:rPr>
        <w:t>关于总价合同计量的约定：</w:t>
      </w:r>
      <w:r>
        <w:rPr>
          <w:rFonts w:hint="eastAsia" w:ascii="宋体" w:hAnsi="宋体" w:cs="宋体"/>
          <w:sz w:val="24"/>
          <w:szCs w:val="24"/>
          <w:u w:val="single"/>
        </w:rPr>
        <w:t>无。</w:t>
      </w:r>
    </w:p>
    <w:p>
      <w:pPr>
        <w:spacing w:line="440" w:lineRule="exact"/>
        <w:rPr>
          <w:rFonts w:ascii="宋体" w:hAnsi="宋体"/>
          <w:sz w:val="24"/>
          <w:szCs w:val="24"/>
          <w:u w:val="single"/>
        </w:rPr>
      </w:pPr>
      <w:r>
        <w:rPr>
          <w:rFonts w:ascii="宋体" w:hAnsi="宋体" w:cs="宋体"/>
          <w:sz w:val="24"/>
          <w:szCs w:val="24"/>
        </w:rPr>
        <w:t>12.3.5</w:t>
      </w:r>
      <w:r>
        <w:rPr>
          <w:rFonts w:hint="eastAsia" w:ascii="宋体" w:hAnsi="宋体" w:cs="宋体"/>
          <w:sz w:val="24"/>
          <w:szCs w:val="24"/>
        </w:rPr>
        <w:t>总价合同采用支付分解表计量支付的，是否适用第</w:t>
      </w:r>
      <w:r>
        <w:rPr>
          <w:rFonts w:ascii="宋体" w:hAnsi="宋体" w:cs="宋体"/>
          <w:sz w:val="24"/>
          <w:szCs w:val="24"/>
        </w:rPr>
        <w:t xml:space="preserve">12.3.4 </w:t>
      </w:r>
      <w:r>
        <w:rPr>
          <w:rFonts w:hint="eastAsia" w:ascii="宋体" w:hAnsi="宋体" w:cs="宋体"/>
          <w:sz w:val="24"/>
          <w:szCs w:val="24"/>
        </w:rPr>
        <w:t>项〔总价合同的计量〕约定进行计量：</w:t>
      </w:r>
      <w:r>
        <w:rPr>
          <w:rFonts w:hint="eastAsia" w:ascii="宋体" w:hAnsi="宋体" w:cs="宋体"/>
          <w:sz w:val="24"/>
          <w:szCs w:val="24"/>
          <w:u w:val="single"/>
        </w:rPr>
        <w:t>无。</w:t>
      </w:r>
    </w:p>
    <w:p>
      <w:pPr>
        <w:spacing w:line="440" w:lineRule="exact"/>
        <w:rPr>
          <w:rFonts w:ascii="宋体" w:hAnsi="宋体"/>
          <w:sz w:val="24"/>
          <w:szCs w:val="24"/>
        </w:rPr>
      </w:pPr>
      <w:r>
        <w:rPr>
          <w:rFonts w:ascii="宋体" w:hAnsi="宋体" w:cs="宋体"/>
          <w:sz w:val="24"/>
          <w:szCs w:val="24"/>
        </w:rPr>
        <w:t xml:space="preserve">12.3.6 </w:t>
      </w:r>
      <w:r>
        <w:rPr>
          <w:rFonts w:hint="eastAsia" w:ascii="宋体" w:hAnsi="宋体" w:cs="宋体"/>
          <w:sz w:val="24"/>
          <w:szCs w:val="24"/>
        </w:rPr>
        <w:t>其他价格形式合同的计量</w:t>
      </w:r>
    </w:p>
    <w:p>
      <w:pPr>
        <w:spacing w:line="440" w:lineRule="exact"/>
        <w:rPr>
          <w:rFonts w:ascii="宋体" w:hAnsi="宋体"/>
          <w:sz w:val="24"/>
          <w:szCs w:val="24"/>
          <w:u w:val="single"/>
        </w:rPr>
      </w:pPr>
      <w:r>
        <w:rPr>
          <w:rFonts w:hint="eastAsia" w:ascii="宋体" w:hAnsi="宋体" w:cs="宋体"/>
          <w:sz w:val="24"/>
          <w:szCs w:val="24"/>
        </w:rPr>
        <w:t>其他价格形式的计量方式和程序：</w:t>
      </w:r>
      <w:r>
        <w:rPr>
          <w:rFonts w:hint="eastAsia" w:ascii="宋体" w:hAnsi="宋体" w:cs="宋体"/>
          <w:sz w:val="24"/>
          <w:szCs w:val="24"/>
          <w:u w:val="single"/>
        </w:rPr>
        <w:t>无。</w:t>
      </w:r>
    </w:p>
    <w:p>
      <w:pPr>
        <w:spacing w:line="440" w:lineRule="exact"/>
        <w:rPr>
          <w:rFonts w:ascii="宋体" w:hAnsi="宋体"/>
          <w:sz w:val="24"/>
          <w:szCs w:val="24"/>
        </w:rPr>
      </w:pPr>
      <w:r>
        <w:rPr>
          <w:rFonts w:ascii="宋体" w:hAnsi="宋体" w:cs="宋体"/>
          <w:sz w:val="24"/>
          <w:szCs w:val="24"/>
        </w:rPr>
        <w:t xml:space="preserve">12.4 </w:t>
      </w:r>
      <w:r>
        <w:rPr>
          <w:rFonts w:hint="eastAsia" w:ascii="宋体" w:hAnsi="宋体" w:cs="宋体"/>
          <w:sz w:val="24"/>
          <w:szCs w:val="24"/>
        </w:rPr>
        <w:t>工程进度款支付</w:t>
      </w:r>
    </w:p>
    <w:p>
      <w:pPr>
        <w:spacing w:line="440" w:lineRule="exact"/>
        <w:rPr>
          <w:rFonts w:ascii="宋体" w:hAnsi="宋体"/>
          <w:sz w:val="24"/>
          <w:szCs w:val="24"/>
        </w:rPr>
      </w:pPr>
      <w:bookmarkStart w:id="79" w:name="_Toc292559921"/>
      <w:bookmarkEnd w:id="79"/>
      <w:r>
        <w:rPr>
          <w:rFonts w:ascii="宋体" w:hAnsi="宋体" w:cs="宋体"/>
          <w:sz w:val="24"/>
          <w:szCs w:val="24"/>
        </w:rPr>
        <w:t xml:space="preserve">12.4.1 </w:t>
      </w:r>
      <w:r>
        <w:rPr>
          <w:rFonts w:hint="eastAsia" w:ascii="宋体" w:hAnsi="宋体" w:cs="宋体"/>
          <w:sz w:val="24"/>
          <w:szCs w:val="24"/>
        </w:rPr>
        <w:t>付款周期</w:t>
      </w:r>
    </w:p>
    <w:p>
      <w:pPr>
        <w:spacing w:line="440" w:lineRule="exact"/>
        <w:rPr>
          <w:rFonts w:ascii="宋体" w:hAnsi="宋体"/>
          <w:sz w:val="24"/>
          <w:szCs w:val="24"/>
        </w:rPr>
      </w:pPr>
      <w:r>
        <w:rPr>
          <w:rFonts w:hint="eastAsia" w:ascii="宋体" w:hAnsi="宋体" w:cs="宋体"/>
          <w:sz w:val="24"/>
          <w:szCs w:val="24"/>
        </w:rPr>
        <w:t>关于付款周期的约定：</w:t>
      </w:r>
    </w:p>
    <w:p>
      <w:pPr>
        <w:spacing w:line="440" w:lineRule="exact"/>
        <w:rPr>
          <w:rStyle w:val="499"/>
          <w:rFonts w:ascii="宋体" w:hAnsi="宋体"/>
          <w:color w:val="auto"/>
          <w:szCs w:val="24"/>
        </w:rPr>
      </w:pPr>
      <w:r>
        <w:rPr>
          <w:rStyle w:val="499"/>
          <w:rFonts w:hint="eastAsia" w:ascii="宋体" w:hAnsi="宋体"/>
          <w:color w:val="auto"/>
          <w:szCs w:val="24"/>
        </w:rPr>
        <w:t>（1）合同签订后发包人支付合同价的10%作为预付款；</w:t>
      </w:r>
    </w:p>
    <w:p>
      <w:pPr>
        <w:spacing w:line="440" w:lineRule="exact"/>
        <w:rPr>
          <w:rStyle w:val="499"/>
          <w:rFonts w:ascii="宋体" w:hAnsi="宋体"/>
          <w:color w:val="auto"/>
          <w:szCs w:val="24"/>
        </w:rPr>
      </w:pPr>
      <w:r>
        <w:rPr>
          <w:rStyle w:val="499"/>
          <w:rFonts w:hint="eastAsia" w:ascii="宋体" w:hAnsi="宋体"/>
          <w:color w:val="auto"/>
          <w:szCs w:val="24"/>
        </w:rPr>
        <w:t>（2）工程完工，付至合同价的60%；</w:t>
      </w:r>
    </w:p>
    <w:p>
      <w:pPr>
        <w:spacing w:line="440" w:lineRule="exact"/>
        <w:rPr>
          <w:rStyle w:val="499"/>
          <w:rFonts w:ascii="宋体" w:hAnsi="宋体"/>
          <w:color w:val="auto"/>
          <w:szCs w:val="24"/>
        </w:rPr>
      </w:pPr>
      <w:r>
        <w:rPr>
          <w:rStyle w:val="499"/>
          <w:rFonts w:hint="eastAsia" w:ascii="宋体" w:hAnsi="宋体"/>
          <w:color w:val="auto"/>
          <w:szCs w:val="24"/>
        </w:rPr>
        <w:t>（3）工程竣工验收合格，提交竣工及结算资料后，付至合同价的的80%；</w:t>
      </w:r>
    </w:p>
    <w:p>
      <w:pPr>
        <w:pStyle w:val="2"/>
        <w:ind w:firstLine="0" w:firstLineChars="0"/>
        <w:rPr>
          <w:rStyle w:val="499"/>
          <w:rFonts w:ascii="Calibri" w:hAnsi="Calibri"/>
          <w:color w:val="auto"/>
          <w:sz w:val="21"/>
          <w:u w:val="none"/>
        </w:rPr>
      </w:pPr>
      <w:r>
        <w:rPr>
          <w:rStyle w:val="499"/>
          <w:rFonts w:hint="eastAsia" w:ascii="宋体" w:hAnsi="宋体"/>
          <w:color w:val="auto"/>
          <w:szCs w:val="24"/>
        </w:rPr>
        <w:t>（4）工程经结算审计单位审计完成后，付至审定金额的的97%；</w:t>
      </w:r>
    </w:p>
    <w:p>
      <w:pPr>
        <w:spacing w:line="440" w:lineRule="exact"/>
        <w:rPr>
          <w:rStyle w:val="499"/>
          <w:rFonts w:ascii="宋体" w:hAnsi="宋体"/>
          <w:color w:val="auto"/>
          <w:szCs w:val="24"/>
        </w:rPr>
      </w:pPr>
      <w:r>
        <w:rPr>
          <w:rStyle w:val="499"/>
          <w:rFonts w:hint="eastAsia" w:ascii="宋体" w:hAnsi="宋体"/>
          <w:color w:val="auto"/>
          <w:szCs w:val="24"/>
        </w:rPr>
        <w:t>（5）余款3%作为质量保证金，待缺陷责任期满且无质量问题，一次性结清 (质量保证金不计利息)</w:t>
      </w:r>
    </w:p>
    <w:p>
      <w:pPr>
        <w:spacing w:line="440" w:lineRule="exact"/>
        <w:rPr>
          <w:rFonts w:ascii="宋体" w:hAnsi="宋体"/>
          <w:sz w:val="24"/>
          <w:szCs w:val="24"/>
        </w:rPr>
      </w:pPr>
      <w:r>
        <w:rPr>
          <w:rFonts w:ascii="宋体" w:hAnsi="宋体" w:cs="宋体"/>
          <w:sz w:val="24"/>
          <w:szCs w:val="24"/>
        </w:rPr>
        <w:t xml:space="preserve">12.4.2 </w:t>
      </w:r>
      <w:r>
        <w:rPr>
          <w:rFonts w:hint="eastAsia" w:ascii="宋体" w:hAnsi="宋体" w:cs="宋体"/>
          <w:sz w:val="24"/>
          <w:szCs w:val="24"/>
        </w:rPr>
        <w:t>进度付款申请单的编制</w:t>
      </w:r>
    </w:p>
    <w:p>
      <w:pPr>
        <w:spacing w:line="440" w:lineRule="exact"/>
        <w:rPr>
          <w:rFonts w:ascii="宋体" w:hAnsi="宋体"/>
          <w:sz w:val="24"/>
          <w:szCs w:val="24"/>
        </w:rPr>
      </w:pPr>
      <w:r>
        <w:rPr>
          <w:rFonts w:hint="eastAsia" w:ascii="宋体" w:hAnsi="宋体" w:cs="宋体"/>
          <w:sz w:val="24"/>
          <w:szCs w:val="24"/>
        </w:rPr>
        <w:t>关于进度付款申请单编制的约定：</w:t>
      </w:r>
      <w:r>
        <w:rPr>
          <w:rFonts w:hint="eastAsia" w:ascii="宋体" w:hAnsi="宋体" w:cs="宋体"/>
          <w:sz w:val="24"/>
          <w:szCs w:val="24"/>
          <w:u w:val="single"/>
        </w:rPr>
        <w:t>按通用条款执行</w:t>
      </w:r>
    </w:p>
    <w:p>
      <w:pPr>
        <w:spacing w:line="440" w:lineRule="exact"/>
        <w:rPr>
          <w:rFonts w:ascii="宋体" w:hAnsi="宋体"/>
          <w:sz w:val="24"/>
          <w:szCs w:val="24"/>
        </w:rPr>
      </w:pPr>
      <w:r>
        <w:rPr>
          <w:rFonts w:ascii="宋体" w:hAnsi="宋体" w:cs="宋体"/>
          <w:sz w:val="24"/>
          <w:szCs w:val="24"/>
        </w:rPr>
        <w:t xml:space="preserve">12.4.3 </w:t>
      </w:r>
      <w:r>
        <w:rPr>
          <w:rFonts w:hint="eastAsia" w:ascii="宋体" w:hAnsi="宋体" w:cs="宋体"/>
          <w:sz w:val="24"/>
          <w:szCs w:val="24"/>
        </w:rPr>
        <w:t>进度付款申请单的提交</w:t>
      </w:r>
    </w:p>
    <w:p>
      <w:pPr>
        <w:spacing w:line="440" w:lineRule="exact"/>
        <w:rPr>
          <w:rFonts w:ascii="宋体" w:hAnsi="宋体"/>
          <w:sz w:val="24"/>
          <w:szCs w:val="24"/>
          <w:u w:val="single"/>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）单价合同进度付款申请单提交的约定：</w:t>
      </w:r>
      <w:r>
        <w:rPr>
          <w:rFonts w:hint="eastAsia" w:ascii="宋体" w:hAnsi="宋体" w:cs="宋体"/>
          <w:sz w:val="24"/>
          <w:szCs w:val="24"/>
          <w:u w:val="single"/>
        </w:rPr>
        <w:t>根据付款约定提交。</w:t>
      </w:r>
    </w:p>
    <w:p>
      <w:pPr>
        <w:spacing w:line="440" w:lineRule="exact"/>
        <w:rPr>
          <w:rFonts w:ascii="宋体" w:hAnsi="宋体"/>
          <w:sz w:val="24"/>
          <w:szCs w:val="24"/>
          <w:u w:val="single"/>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）总价合同进度付款申请单提交的约定：</w:t>
      </w:r>
      <w:r>
        <w:rPr>
          <w:rFonts w:hint="eastAsia" w:ascii="宋体" w:hAnsi="宋体" w:cs="宋体"/>
          <w:sz w:val="24"/>
          <w:szCs w:val="24"/>
          <w:u w:val="single"/>
        </w:rPr>
        <w:t>无。</w:t>
      </w:r>
    </w:p>
    <w:p>
      <w:pPr>
        <w:spacing w:line="440" w:lineRule="exact"/>
        <w:rPr>
          <w:rFonts w:ascii="宋体" w:hAnsi="宋体"/>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）其他价格形式合同进度付款申请单提交的约定：</w:t>
      </w:r>
      <w:r>
        <w:rPr>
          <w:rFonts w:hint="eastAsia" w:ascii="宋体" w:hAnsi="宋体" w:cs="宋体"/>
          <w:sz w:val="24"/>
          <w:szCs w:val="24"/>
          <w:u w:val="single"/>
        </w:rPr>
        <w:t>无。</w:t>
      </w:r>
    </w:p>
    <w:p>
      <w:pPr>
        <w:spacing w:line="440" w:lineRule="exact"/>
        <w:rPr>
          <w:rFonts w:ascii="宋体" w:hAnsi="宋体"/>
          <w:sz w:val="24"/>
          <w:szCs w:val="24"/>
        </w:rPr>
      </w:pPr>
      <w:r>
        <w:rPr>
          <w:rFonts w:ascii="宋体" w:hAnsi="宋体" w:cs="宋体"/>
          <w:sz w:val="24"/>
          <w:szCs w:val="24"/>
        </w:rPr>
        <w:t xml:space="preserve">12.4.6 </w:t>
      </w:r>
      <w:r>
        <w:rPr>
          <w:rFonts w:hint="eastAsia" w:ascii="宋体" w:hAnsi="宋体" w:cs="宋体"/>
          <w:sz w:val="24"/>
          <w:szCs w:val="24"/>
        </w:rPr>
        <w:t>支付分解表的编制</w:t>
      </w:r>
    </w:p>
    <w:p>
      <w:pPr>
        <w:spacing w:line="440" w:lineRule="exact"/>
        <w:rPr>
          <w:rFonts w:ascii="宋体" w:hAnsi="宋体"/>
          <w:sz w:val="24"/>
          <w:szCs w:val="24"/>
        </w:rPr>
      </w:pPr>
      <w:r>
        <w:rPr>
          <w:rFonts w:ascii="宋体" w:hAnsi="宋体" w:cs="宋体"/>
          <w:sz w:val="24"/>
          <w:szCs w:val="24"/>
        </w:rPr>
        <w:t>2</w:t>
      </w:r>
      <w:r>
        <w:rPr>
          <w:rFonts w:hint="eastAsia" w:ascii="宋体" w:hAnsi="宋体" w:cs="宋体"/>
          <w:sz w:val="24"/>
          <w:szCs w:val="24"/>
        </w:rPr>
        <w:t>、总价合同支付分解表的编制与审批：</w:t>
      </w:r>
      <w:r>
        <w:rPr>
          <w:rFonts w:hint="eastAsia" w:ascii="宋体" w:hAnsi="宋体" w:cs="宋体"/>
          <w:sz w:val="24"/>
          <w:szCs w:val="24"/>
          <w:u w:val="single"/>
        </w:rPr>
        <w:t>无。</w:t>
      </w:r>
    </w:p>
    <w:p>
      <w:pPr>
        <w:spacing w:line="440" w:lineRule="exact"/>
        <w:rPr>
          <w:rFonts w:ascii="宋体" w:hAnsi="宋体"/>
          <w:sz w:val="24"/>
          <w:szCs w:val="24"/>
        </w:rPr>
      </w:pPr>
      <w:r>
        <w:rPr>
          <w:rFonts w:ascii="宋体" w:hAnsi="宋体" w:cs="宋体"/>
          <w:sz w:val="24"/>
          <w:szCs w:val="24"/>
        </w:rPr>
        <w:t>3</w:t>
      </w:r>
      <w:r>
        <w:rPr>
          <w:rFonts w:hint="eastAsia" w:ascii="宋体" w:hAnsi="宋体" w:cs="宋体"/>
          <w:sz w:val="24"/>
          <w:szCs w:val="24"/>
        </w:rPr>
        <w:t>、单价合同的总价项目支付分解表的编制与审批：</w:t>
      </w:r>
      <w:r>
        <w:rPr>
          <w:rFonts w:hint="eastAsia" w:ascii="宋体" w:hAnsi="宋体" w:cs="宋体"/>
          <w:sz w:val="24"/>
          <w:szCs w:val="24"/>
          <w:u w:val="single"/>
        </w:rPr>
        <w:t>无。</w:t>
      </w:r>
    </w:p>
    <w:p>
      <w:pPr>
        <w:spacing w:line="440" w:lineRule="exact"/>
        <w:rPr>
          <w:rFonts w:ascii="宋体" w:hAnsi="宋体"/>
          <w:sz w:val="24"/>
          <w:szCs w:val="24"/>
        </w:rPr>
      </w:pPr>
      <w:bookmarkStart w:id="80" w:name="_Toc312678053"/>
      <w:bookmarkEnd w:id="80"/>
      <w:r>
        <w:rPr>
          <w:rFonts w:ascii="宋体" w:hAnsi="宋体" w:cs="宋体"/>
          <w:sz w:val="24"/>
          <w:szCs w:val="24"/>
        </w:rPr>
        <w:t xml:space="preserve">13. </w:t>
      </w:r>
      <w:r>
        <w:rPr>
          <w:rFonts w:hint="eastAsia" w:ascii="宋体" w:hAnsi="宋体" w:cs="宋体"/>
          <w:sz w:val="24"/>
          <w:szCs w:val="24"/>
        </w:rPr>
        <w:t>验收和工程试车</w:t>
      </w:r>
    </w:p>
    <w:p>
      <w:pPr>
        <w:spacing w:line="440" w:lineRule="exact"/>
        <w:rPr>
          <w:rFonts w:ascii="宋体" w:hAnsi="宋体"/>
          <w:sz w:val="24"/>
          <w:szCs w:val="24"/>
        </w:rPr>
      </w:pPr>
      <w:r>
        <w:rPr>
          <w:rFonts w:ascii="宋体" w:hAnsi="宋体" w:cs="宋体"/>
          <w:sz w:val="24"/>
          <w:szCs w:val="24"/>
        </w:rPr>
        <w:t xml:space="preserve">13.1 </w:t>
      </w:r>
      <w:r>
        <w:rPr>
          <w:rFonts w:hint="eastAsia" w:ascii="宋体" w:hAnsi="宋体" w:cs="宋体"/>
          <w:sz w:val="24"/>
          <w:szCs w:val="24"/>
        </w:rPr>
        <w:t>分部分项工程验收</w:t>
      </w:r>
    </w:p>
    <w:p>
      <w:pPr>
        <w:spacing w:line="440" w:lineRule="exact"/>
        <w:rPr>
          <w:rFonts w:ascii="宋体" w:hAnsi="宋体"/>
          <w:sz w:val="24"/>
          <w:szCs w:val="24"/>
        </w:rPr>
      </w:pPr>
      <w:r>
        <w:rPr>
          <w:rFonts w:ascii="宋体" w:hAnsi="宋体" w:cs="宋体"/>
          <w:sz w:val="24"/>
          <w:szCs w:val="24"/>
        </w:rPr>
        <w:t>13.1.2</w:t>
      </w:r>
      <w:r>
        <w:rPr>
          <w:rFonts w:hint="eastAsia" w:ascii="宋体" w:hAnsi="宋体" w:cs="宋体"/>
          <w:sz w:val="24"/>
          <w:szCs w:val="24"/>
        </w:rPr>
        <w:t>发包人不能按时进行验收时，应提前</w:t>
      </w:r>
      <w:r>
        <w:rPr>
          <w:rFonts w:ascii="宋体" w:hAnsi="宋体" w:cs="宋体"/>
          <w:sz w:val="24"/>
          <w:szCs w:val="24"/>
          <w:u w:val="single"/>
        </w:rPr>
        <w:t xml:space="preserve"> 24 </w:t>
      </w:r>
      <w:r>
        <w:rPr>
          <w:rFonts w:hint="eastAsia" w:ascii="宋体" w:hAnsi="宋体" w:cs="宋体"/>
          <w:sz w:val="24"/>
          <w:szCs w:val="24"/>
          <w:u w:val="single"/>
        </w:rPr>
        <w:t>小时</w:t>
      </w:r>
      <w:r>
        <w:rPr>
          <w:rFonts w:hint="eastAsia" w:ascii="宋体" w:hAnsi="宋体" w:cs="宋体"/>
          <w:sz w:val="24"/>
          <w:szCs w:val="24"/>
        </w:rPr>
        <w:t>提交书面延期要求。</w:t>
      </w:r>
    </w:p>
    <w:p>
      <w:pPr>
        <w:spacing w:line="440" w:lineRule="exact"/>
        <w:rPr>
          <w:rFonts w:ascii="宋体" w:hAnsi="宋体"/>
          <w:sz w:val="24"/>
          <w:szCs w:val="24"/>
        </w:rPr>
      </w:pPr>
      <w:r>
        <w:rPr>
          <w:rFonts w:hint="eastAsia" w:ascii="宋体" w:hAnsi="宋体" w:cs="宋体"/>
          <w:sz w:val="24"/>
          <w:szCs w:val="24"/>
        </w:rPr>
        <w:t>关于延期最长不得超过：</w:t>
      </w:r>
      <w:r>
        <w:rPr>
          <w:rFonts w:ascii="宋体" w:hAnsi="宋体" w:cs="宋体"/>
          <w:sz w:val="24"/>
          <w:szCs w:val="24"/>
          <w:u w:val="single"/>
        </w:rPr>
        <w:t xml:space="preserve"> 48 </w:t>
      </w:r>
      <w:r>
        <w:rPr>
          <w:rFonts w:hint="eastAsia" w:ascii="宋体" w:hAnsi="宋体" w:cs="宋体"/>
          <w:sz w:val="24"/>
          <w:szCs w:val="24"/>
          <w:u w:val="single"/>
        </w:rPr>
        <w:t>小时。</w:t>
      </w:r>
    </w:p>
    <w:p>
      <w:pPr>
        <w:spacing w:line="440" w:lineRule="exact"/>
        <w:rPr>
          <w:rFonts w:ascii="宋体" w:hAnsi="宋体"/>
          <w:sz w:val="24"/>
          <w:szCs w:val="24"/>
        </w:rPr>
      </w:pPr>
      <w:bookmarkStart w:id="81" w:name="_Toc267251470"/>
      <w:bookmarkEnd w:id="81"/>
      <w:r>
        <w:rPr>
          <w:rFonts w:ascii="宋体" w:hAnsi="宋体" w:cs="宋体"/>
          <w:sz w:val="24"/>
          <w:szCs w:val="24"/>
        </w:rPr>
        <w:t xml:space="preserve">13.2 </w:t>
      </w:r>
      <w:r>
        <w:rPr>
          <w:rFonts w:hint="eastAsia" w:ascii="宋体" w:hAnsi="宋体" w:cs="宋体"/>
          <w:sz w:val="24"/>
          <w:szCs w:val="24"/>
        </w:rPr>
        <w:t>竣工验收</w:t>
      </w:r>
    </w:p>
    <w:p>
      <w:pPr>
        <w:spacing w:line="440" w:lineRule="exact"/>
        <w:rPr>
          <w:rFonts w:ascii="宋体" w:hAnsi="宋体"/>
          <w:sz w:val="24"/>
          <w:szCs w:val="24"/>
        </w:rPr>
      </w:pPr>
      <w:bookmarkStart w:id="82" w:name="_Toc280868709"/>
      <w:bookmarkEnd w:id="82"/>
      <w:r>
        <w:rPr>
          <w:rFonts w:ascii="宋体" w:hAnsi="宋体" w:cs="宋体"/>
          <w:sz w:val="24"/>
          <w:szCs w:val="24"/>
        </w:rPr>
        <w:t>13.2.2</w:t>
      </w:r>
      <w:r>
        <w:rPr>
          <w:rFonts w:hint="eastAsia" w:ascii="宋体" w:hAnsi="宋体" w:cs="宋体"/>
          <w:sz w:val="24"/>
          <w:szCs w:val="24"/>
        </w:rPr>
        <w:t>竣工验收程序</w:t>
      </w:r>
    </w:p>
    <w:p>
      <w:pPr>
        <w:spacing w:line="440" w:lineRule="exact"/>
        <w:rPr>
          <w:rFonts w:ascii="宋体" w:hAnsi="宋体"/>
          <w:sz w:val="24"/>
          <w:szCs w:val="24"/>
          <w:u w:val="single"/>
        </w:rPr>
      </w:pPr>
      <w:r>
        <w:rPr>
          <w:rFonts w:hint="eastAsia" w:ascii="宋体" w:hAnsi="宋体" w:cs="宋体"/>
          <w:sz w:val="24"/>
          <w:szCs w:val="24"/>
        </w:rPr>
        <w:t>关于竣工验收程序的约定：</w:t>
      </w:r>
      <w:r>
        <w:rPr>
          <w:rFonts w:hint="eastAsia" w:ascii="宋体" w:hAnsi="宋体" w:cs="宋体"/>
          <w:sz w:val="24"/>
          <w:szCs w:val="24"/>
          <w:u w:val="single"/>
        </w:rPr>
        <w:t>（</w:t>
      </w:r>
      <w:r>
        <w:rPr>
          <w:rFonts w:ascii="宋体" w:hAnsi="宋体" w:cs="宋体"/>
          <w:sz w:val="24"/>
          <w:szCs w:val="24"/>
          <w:u w:val="single"/>
        </w:rPr>
        <w:t>1</w:t>
      </w:r>
      <w:r>
        <w:rPr>
          <w:rFonts w:hint="eastAsia" w:ascii="宋体" w:hAnsi="宋体" w:cs="宋体"/>
          <w:sz w:val="24"/>
          <w:szCs w:val="24"/>
          <w:u w:val="single"/>
        </w:rPr>
        <w:t>）承包人向发包人报送竣工验收申请报告，发包人认为尚不具备验收条件的，应通知承包人在竣工验收前承包人还需完成的工作内容，承包人应在完成发包人通知的全部工作内容后，再次提交竣工验收申请报告。</w:t>
      </w:r>
    </w:p>
    <w:p>
      <w:pPr>
        <w:spacing w:line="440" w:lineRule="exact"/>
        <w:rPr>
          <w:rFonts w:ascii="宋体" w:hAnsi="宋体"/>
          <w:sz w:val="24"/>
          <w:szCs w:val="24"/>
          <w:u w:val="single"/>
        </w:rPr>
      </w:pPr>
      <w:r>
        <w:rPr>
          <w:rFonts w:hint="eastAsia" w:ascii="宋体" w:hAnsi="宋体" w:cs="宋体"/>
          <w:sz w:val="24"/>
          <w:szCs w:val="24"/>
          <w:u w:val="single"/>
        </w:rPr>
        <w:t>（2）竣工验收合格的，发包人应在验收合格后</w:t>
      </w:r>
      <w:r>
        <w:rPr>
          <w:rFonts w:ascii="宋体" w:hAnsi="宋体" w:cs="宋体"/>
          <w:sz w:val="24"/>
          <w:szCs w:val="24"/>
          <w:u w:val="single"/>
        </w:rPr>
        <w:t>14</w:t>
      </w:r>
      <w:r>
        <w:rPr>
          <w:rFonts w:hint="eastAsia" w:ascii="宋体" w:hAnsi="宋体" w:cs="宋体"/>
          <w:sz w:val="24"/>
          <w:szCs w:val="24"/>
          <w:u w:val="single"/>
        </w:rPr>
        <w:t>天内向承包人签发工程接收证书。发包人无正当理由逾期不颁发工程接收证书的，自验收合格后第</w:t>
      </w:r>
      <w:r>
        <w:rPr>
          <w:rFonts w:ascii="宋体" w:hAnsi="宋体" w:cs="宋体"/>
          <w:sz w:val="24"/>
          <w:szCs w:val="24"/>
          <w:u w:val="single"/>
        </w:rPr>
        <w:t>15</w:t>
      </w:r>
      <w:r>
        <w:rPr>
          <w:rFonts w:hint="eastAsia" w:ascii="宋体" w:hAnsi="宋体" w:cs="宋体"/>
          <w:sz w:val="24"/>
          <w:szCs w:val="24"/>
          <w:u w:val="single"/>
        </w:rPr>
        <w:t>天起视为已颁发工程接收证书。</w:t>
      </w:r>
    </w:p>
    <w:p>
      <w:pPr>
        <w:spacing w:line="440" w:lineRule="exact"/>
        <w:rPr>
          <w:rFonts w:ascii="宋体" w:hAnsi="宋体"/>
          <w:sz w:val="24"/>
          <w:szCs w:val="24"/>
          <w:u w:val="single"/>
        </w:rPr>
      </w:pPr>
      <w:r>
        <w:rPr>
          <w:rFonts w:hint="eastAsia" w:ascii="宋体" w:hAnsi="宋体" w:cs="宋体"/>
          <w:sz w:val="24"/>
          <w:szCs w:val="24"/>
          <w:u w:val="single"/>
        </w:rPr>
        <w:t>（3）竣工验收不合格的，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pPr>
        <w:spacing w:line="440" w:lineRule="exact"/>
        <w:rPr>
          <w:rFonts w:ascii="宋体" w:hAnsi="宋体"/>
          <w:sz w:val="24"/>
          <w:szCs w:val="24"/>
          <w:u w:val="single"/>
        </w:rPr>
      </w:pPr>
      <w:r>
        <w:rPr>
          <w:rFonts w:hint="eastAsia" w:ascii="宋体" w:hAnsi="宋体" w:cs="宋体"/>
          <w:sz w:val="24"/>
          <w:szCs w:val="24"/>
          <w:u w:val="single"/>
        </w:rPr>
        <w:t>（4）本合同规定的竣工验收日期是指本合同约定工程承包内容全部完工，并通过发包人组织的竣工验收之日，承包内容中任何一项分部分项工程未完工或经发包人组织的验收评定不合格，均视为工期延误。</w:t>
      </w:r>
    </w:p>
    <w:p>
      <w:pPr>
        <w:spacing w:line="440" w:lineRule="exact"/>
        <w:rPr>
          <w:rFonts w:ascii="宋体" w:hAnsi="宋体"/>
          <w:sz w:val="24"/>
          <w:szCs w:val="24"/>
        </w:rPr>
      </w:pPr>
      <w:r>
        <w:rPr>
          <w:rFonts w:hint="eastAsia" w:ascii="宋体" w:hAnsi="宋体" w:cs="宋体"/>
          <w:sz w:val="24"/>
          <w:szCs w:val="24"/>
        </w:rPr>
        <w:t>发包人不按照本项约定组织竣工验收、颁发工程接收证书的违约金的计算方法：</w:t>
      </w:r>
      <w:r>
        <w:rPr>
          <w:rFonts w:hint="eastAsia" w:ascii="宋体" w:hAnsi="宋体" w:cs="宋体"/>
          <w:sz w:val="24"/>
          <w:szCs w:val="24"/>
          <w:u w:val="single"/>
        </w:rPr>
        <w:t>无。</w:t>
      </w:r>
    </w:p>
    <w:p>
      <w:pPr>
        <w:spacing w:line="440" w:lineRule="exact"/>
        <w:rPr>
          <w:rFonts w:ascii="宋体" w:hAnsi="宋体"/>
          <w:sz w:val="24"/>
          <w:szCs w:val="24"/>
        </w:rPr>
      </w:pPr>
      <w:r>
        <w:rPr>
          <w:rFonts w:ascii="宋体" w:hAnsi="宋体" w:cs="宋体"/>
          <w:sz w:val="24"/>
          <w:szCs w:val="24"/>
        </w:rPr>
        <w:t>13.2.5</w:t>
      </w:r>
      <w:r>
        <w:rPr>
          <w:rFonts w:hint="eastAsia" w:ascii="宋体" w:hAnsi="宋体" w:cs="宋体"/>
          <w:sz w:val="24"/>
          <w:szCs w:val="24"/>
        </w:rPr>
        <w:t>移交、接收全部与部分工程</w:t>
      </w:r>
    </w:p>
    <w:p>
      <w:pPr>
        <w:spacing w:line="440" w:lineRule="exact"/>
        <w:rPr>
          <w:rFonts w:ascii="宋体" w:hAnsi="宋体"/>
          <w:sz w:val="24"/>
          <w:szCs w:val="24"/>
        </w:rPr>
      </w:pPr>
      <w:r>
        <w:rPr>
          <w:rFonts w:hint="eastAsia" w:ascii="宋体" w:hAnsi="宋体" w:cs="宋体"/>
          <w:sz w:val="24"/>
          <w:szCs w:val="24"/>
        </w:rPr>
        <w:t>承包人向发包人移交工程的期限：</w:t>
      </w:r>
      <w:r>
        <w:rPr>
          <w:rFonts w:hint="eastAsia" w:ascii="宋体" w:hAnsi="宋体" w:cs="宋体"/>
          <w:sz w:val="24"/>
          <w:szCs w:val="24"/>
          <w:u w:val="single"/>
        </w:rPr>
        <w:t>取得工程竣工验收证书后</w:t>
      </w:r>
      <w:r>
        <w:rPr>
          <w:rFonts w:ascii="宋体" w:hAnsi="宋体" w:cs="宋体"/>
          <w:sz w:val="24"/>
          <w:szCs w:val="24"/>
          <w:u w:val="single"/>
        </w:rPr>
        <w:t>7</w:t>
      </w:r>
      <w:r>
        <w:rPr>
          <w:rFonts w:hint="eastAsia" w:ascii="宋体" w:hAnsi="宋体" w:cs="宋体"/>
          <w:sz w:val="24"/>
          <w:szCs w:val="24"/>
          <w:u w:val="single"/>
        </w:rPr>
        <w:t>天内完成工程的移交。</w:t>
      </w:r>
    </w:p>
    <w:p>
      <w:pPr>
        <w:spacing w:line="440" w:lineRule="exact"/>
        <w:rPr>
          <w:rFonts w:ascii="宋体" w:hAnsi="宋体"/>
          <w:sz w:val="24"/>
          <w:szCs w:val="24"/>
        </w:rPr>
      </w:pPr>
      <w:r>
        <w:rPr>
          <w:rFonts w:hint="eastAsia" w:ascii="宋体" w:hAnsi="宋体" w:cs="宋体"/>
          <w:sz w:val="24"/>
          <w:szCs w:val="24"/>
        </w:rPr>
        <w:t>发包人未按本合同约定接收全部或部分工程的，违约金的计算方法为：</w:t>
      </w:r>
      <w:r>
        <w:rPr>
          <w:rFonts w:hint="eastAsia" w:ascii="宋体" w:hAnsi="宋体" w:cs="宋体"/>
          <w:sz w:val="24"/>
          <w:szCs w:val="24"/>
          <w:u w:val="single"/>
        </w:rPr>
        <w:t>无。</w:t>
      </w:r>
    </w:p>
    <w:p>
      <w:pPr>
        <w:spacing w:line="440" w:lineRule="exact"/>
        <w:rPr>
          <w:rFonts w:ascii="宋体" w:hAnsi="宋体"/>
          <w:sz w:val="24"/>
          <w:szCs w:val="24"/>
          <w:u w:val="single"/>
        </w:rPr>
      </w:pPr>
      <w:r>
        <w:rPr>
          <w:rFonts w:hint="eastAsia" w:ascii="宋体" w:hAnsi="宋体" w:cs="宋体"/>
          <w:sz w:val="24"/>
          <w:szCs w:val="24"/>
        </w:rPr>
        <w:t>承包人未按时移交工程的，违约金的计算方法为：每逾期一日，</w:t>
      </w:r>
      <w:r>
        <w:rPr>
          <w:rFonts w:hint="eastAsia" w:ascii="宋体" w:hAnsi="宋体" w:cs="宋体"/>
          <w:sz w:val="24"/>
          <w:szCs w:val="24"/>
          <w:u w:val="single"/>
        </w:rPr>
        <w:t>除不可抗力与发包人的原因外，移交工程不得拖延。若承包人原因造成逾期移交，则由承包人以10000元/天的违约金向发包人支付，以合同总价的2%为限，此违约金并不能免除承包人应承担的合同及法律规定的其他责任。</w:t>
      </w:r>
    </w:p>
    <w:p>
      <w:pPr>
        <w:spacing w:line="440" w:lineRule="exact"/>
        <w:rPr>
          <w:rFonts w:ascii="宋体" w:hAnsi="宋体"/>
          <w:sz w:val="24"/>
          <w:szCs w:val="24"/>
        </w:rPr>
      </w:pPr>
      <w:r>
        <w:rPr>
          <w:rFonts w:ascii="宋体" w:hAnsi="宋体" w:cs="宋体"/>
          <w:sz w:val="24"/>
          <w:szCs w:val="24"/>
        </w:rPr>
        <w:t xml:space="preserve">13.3 </w:t>
      </w:r>
      <w:r>
        <w:rPr>
          <w:rFonts w:hint="eastAsia" w:ascii="宋体" w:hAnsi="宋体" w:cs="宋体"/>
          <w:sz w:val="24"/>
          <w:szCs w:val="24"/>
        </w:rPr>
        <w:t>工程试车</w:t>
      </w:r>
    </w:p>
    <w:p>
      <w:pPr>
        <w:spacing w:line="440" w:lineRule="exact"/>
        <w:rPr>
          <w:rFonts w:ascii="宋体" w:hAnsi="宋体"/>
          <w:sz w:val="24"/>
          <w:szCs w:val="24"/>
        </w:rPr>
      </w:pPr>
      <w:r>
        <w:rPr>
          <w:rFonts w:ascii="宋体" w:hAnsi="宋体" w:cs="宋体"/>
          <w:sz w:val="24"/>
          <w:szCs w:val="24"/>
        </w:rPr>
        <w:t xml:space="preserve">13.3.1 </w:t>
      </w:r>
      <w:r>
        <w:rPr>
          <w:rFonts w:hint="eastAsia" w:ascii="宋体" w:hAnsi="宋体" w:cs="宋体"/>
          <w:sz w:val="24"/>
          <w:szCs w:val="24"/>
        </w:rPr>
        <w:t>试车程序</w:t>
      </w:r>
    </w:p>
    <w:p>
      <w:pPr>
        <w:spacing w:line="440" w:lineRule="exact"/>
        <w:rPr>
          <w:rFonts w:ascii="宋体" w:hAnsi="宋体"/>
          <w:sz w:val="24"/>
          <w:szCs w:val="24"/>
        </w:rPr>
      </w:pPr>
      <w:r>
        <w:rPr>
          <w:rFonts w:hint="eastAsia" w:ascii="宋体" w:hAnsi="宋体" w:cs="宋体"/>
          <w:sz w:val="24"/>
          <w:szCs w:val="24"/>
        </w:rPr>
        <w:t>工程试车内容：</w:t>
      </w:r>
      <w:r>
        <w:rPr>
          <w:rFonts w:hint="eastAsia" w:ascii="宋体" w:hAnsi="宋体" w:cs="宋体"/>
          <w:sz w:val="24"/>
          <w:szCs w:val="24"/>
          <w:u w:val="single"/>
        </w:rPr>
        <w:t>无。</w:t>
      </w:r>
    </w:p>
    <w:p>
      <w:pPr>
        <w:spacing w:line="440" w:lineRule="exact"/>
        <w:rPr>
          <w:rFonts w:ascii="宋体" w:hAnsi="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）单机无负荷试车费用由</w:t>
      </w:r>
      <w:r>
        <w:rPr>
          <w:rFonts w:hint="eastAsia" w:ascii="宋体" w:hAnsi="宋体"/>
          <w:sz w:val="24"/>
          <w:szCs w:val="24"/>
          <w:u w:val="single"/>
        </w:rPr>
        <w:t>/</w:t>
      </w:r>
      <w:r>
        <w:rPr>
          <w:rFonts w:hint="eastAsia" w:ascii="宋体" w:hAnsi="宋体" w:cs="宋体"/>
          <w:sz w:val="24"/>
          <w:szCs w:val="24"/>
        </w:rPr>
        <w:t>承担；</w:t>
      </w:r>
    </w:p>
    <w:p>
      <w:pPr>
        <w:spacing w:line="440" w:lineRule="exact"/>
        <w:rPr>
          <w:rFonts w:ascii="宋体" w:hAnsi="宋体"/>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）无负荷联动试车费用由</w:t>
      </w:r>
      <w:r>
        <w:rPr>
          <w:rFonts w:hint="eastAsia" w:ascii="宋体" w:hAnsi="宋体"/>
          <w:sz w:val="24"/>
          <w:szCs w:val="24"/>
          <w:u w:val="single"/>
        </w:rPr>
        <w:t>/</w:t>
      </w:r>
      <w:r>
        <w:rPr>
          <w:rFonts w:hint="eastAsia" w:ascii="宋体" w:hAnsi="宋体" w:cs="宋体"/>
          <w:sz w:val="24"/>
          <w:szCs w:val="24"/>
        </w:rPr>
        <w:t>承担。</w:t>
      </w:r>
    </w:p>
    <w:p>
      <w:pPr>
        <w:spacing w:line="440" w:lineRule="exact"/>
        <w:rPr>
          <w:rFonts w:ascii="宋体" w:hAnsi="宋体"/>
          <w:sz w:val="24"/>
          <w:szCs w:val="24"/>
        </w:rPr>
      </w:pPr>
      <w:r>
        <w:rPr>
          <w:rFonts w:ascii="宋体" w:hAnsi="宋体" w:cs="宋体"/>
          <w:sz w:val="24"/>
          <w:szCs w:val="24"/>
        </w:rPr>
        <w:t xml:space="preserve">13.3.3 </w:t>
      </w:r>
      <w:r>
        <w:rPr>
          <w:rFonts w:hint="eastAsia" w:ascii="宋体" w:hAnsi="宋体" w:cs="宋体"/>
          <w:sz w:val="24"/>
          <w:szCs w:val="24"/>
        </w:rPr>
        <w:t>投料试车</w:t>
      </w:r>
    </w:p>
    <w:p>
      <w:pPr>
        <w:spacing w:line="440" w:lineRule="exact"/>
        <w:rPr>
          <w:rFonts w:ascii="宋体" w:hAnsi="宋体"/>
          <w:sz w:val="24"/>
          <w:szCs w:val="24"/>
        </w:rPr>
      </w:pPr>
      <w:r>
        <w:rPr>
          <w:rFonts w:hint="eastAsia" w:ascii="宋体" w:hAnsi="宋体" w:cs="宋体"/>
          <w:sz w:val="24"/>
          <w:szCs w:val="24"/>
        </w:rPr>
        <w:t>关于投料试车相关事项的约定：</w:t>
      </w:r>
      <w:r>
        <w:rPr>
          <w:rFonts w:hint="eastAsia" w:ascii="宋体" w:hAnsi="宋体" w:cs="宋体"/>
          <w:sz w:val="24"/>
          <w:szCs w:val="24"/>
          <w:u w:val="single"/>
        </w:rPr>
        <w:t>无。</w:t>
      </w:r>
    </w:p>
    <w:p>
      <w:pPr>
        <w:spacing w:line="440" w:lineRule="exact"/>
        <w:rPr>
          <w:rFonts w:ascii="宋体" w:hAnsi="宋体"/>
          <w:sz w:val="24"/>
          <w:szCs w:val="24"/>
        </w:rPr>
      </w:pPr>
      <w:r>
        <w:rPr>
          <w:rFonts w:ascii="宋体" w:hAnsi="宋体" w:cs="宋体"/>
          <w:sz w:val="24"/>
          <w:szCs w:val="24"/>
        </w:rPr>
        <w:t xml:space="preserve">13.6 </w:t>
      </w:r>
      <w:r>
        <w:rPr>
          <w:rFonts w:hint="eastAsia" w:ascii="宋体" w:hAnsi="宋体" w:cs="宋体"/>
          <w:sz w:val="24"/>
          <w:szCs w:val="24"/>
        </w:rPr>
        <w:t>竣工退场</w:t>
      </w:r>
    </w:p>
    <w:p>
      <w:pPr>
        <w:spacing w:line="440" w:lineRule="exact"/>
        <w:rPr>
          <w:rFonts w:ascii="宋体" w:hAnsi="宋体"/>
          <w:sz w:val="24"/>
          <w:szCs w:val="24"/>
        </w:rPr>
      </w:pPr>
      <w:r>
        <w:rPr>
          <w:rFonts w:ascii="宋体" w:hAnsi="宋体" w:cs="宋体"/>
          <w:sz w:val="24"/>
          <w:szCs w:val="24"/>
        </w:rPr>
        <w:t xml:space="preserve">13.6.1 </w:t>
      </w:r>
      <w:r>
        <w:rPr>
          <w:rFonts w:hint="eastAsia" w:ascii="宋体" w:hAnsi="宋体" w:cs="宋体"/>
          <w:sz w:val="24"/>
          <w:szCs w:val="24"/>
        </w:rPr>
        <w:t>竣工退场</w:t>
      </w:r>
    </w:p>
    <w:p>
      <w:pPr>
        <w:spacing w:line="440" w:lineRule="exact"/>
        <w:rPr>
          <w:rFonts w:ascii="宋体" w:hAnsi="宋体"/>
          <w:sz w:val="24"/>
          <w:szCs w:val="24"/>
          <w:u w:val="single"/>
        </w:rPr>
      </w:pPr>
      <w:r>
        <w:rPr>
          <w:rFonts w:hint="eastAsia" w:ascii="宋体" w:hAnsi="宋体" w:cs="宋体"/>
          <w:sz w:val="24"/>
          <w:szCs w:val="24"/>
        </w:rPr>
        <w:t>承包人完成竣工退场的期限：</w:t>
      </w:r>
      <w:r>
        <w:rPr>
          <w:rFonts w:hint="eastAsia" w:ascii="宋体" w:hAnsi="宋体" w:cs="宋体"/>
          <w:sz w:val="24"/>
          <w:szCs w:val="24"/>
          <w:u w:val="single"/>
        </w:rPr>
        <w:t>取得工程竣工验收证书后</w:t>
      </w:r>
      <w:r>
        <w:rPr>
          <w:rFonts w:ascii="宋体" w:hAnsi="宋体" w:cs="宋体"/>
          <w:sz w:val="24"/>
          <w:szCs w:val="24"/>
          <w:u w:val="single"/>
        </w:rPr>
        <w:t>10</w:t>
      </w:r>
      <w:r>
        <w:rPr>
          <w:rFonts w:hint="eastAsia" w:ascii="宋体" w:hAnsi="宋体" w:cs="宋体"/>
          <w:sz w:val="24"/>
          <w:szCs w:val="24"/>
          <w:u w:val="single"/>
        </w:rPr>
        <w:t>天内。</w:t>
      </w:r>
    </w:p>
    <w:p>
      <w:pPr>
        <w:spacing w:line="440" w:lineRule="exact"/>
        <w:rPr>
          <w:rFonts w:ascii="宋体" w:hAnsi="宋体"/>
          <w:sz w:val="24"/>
          <w:szCs w:val="24"/>
        </w:rPr>
      </w:pPr>
      <w:bookmarkStart w:id="83" w:name="_Toc351203646"/>
      <w:bookmarkEnd w:id="83"/>
      <w:r>
        <w:rPr>
          <w:rFonts w:ascii="宋体" w:hAnsi="宋体" w:cs="宋体"/>
          <w:sz w:val="24"/>
          <w:szCs w:val="24"/>
        </w:rPr>
        <w:t xml:space="preserve">14. </w:t>
      </w:r>
      <w:r>
        <w:rPr>
          <w:rFonts w:hint="eastAsia" w:ascii="宋体" w:hAnsi="宋体" w:cs="宋体"/>
          <w:sz w:val="24"/>
          <w:szCs w:val="24"/>
        </w:rPr>
        <w:t>竣工结算</w:t>
      </w:r>
    </w:p>
    <w:p>
      <w:pPr>
        <w:spacing w:line="440" w:lineRule="exact"/>
        <w:rPr>
          <w:rFonts w:ascii="宋体" w:hAnsi="宋体"/>
          <w:sz w:val="24"/>
          <w:szCs w:val="24"/>
        </w:rPr>
      </w:pPr>
      <w:r>
        <w:rPr>
          <w:rFonts w:ascii="宋体" w:hAnsi="宋体" w:cs="宋体"/>
          <w:sz w:val="24"/>
          <w:szCs w:val="24"/>
        </w:rPr>
        <w:t xml:space="preserve">14.1 </w:t>
      </w:r>
      <w:r>
        <w:rPr>
          <w:rFonts w:hint="eastAsia" w:ascii="宋体" w:hAnsi="宋体" w:cs="宋体"/>
          <w:sz w:val="24"/>
          <w:szCs w:val="24"/>
        </w:rPr>
        <w:t>竣工付款申请</w:t>
      </w:r>
    </w:p>
    <w:p>
      <w:pPr>
        <w:spacing w:line="440" w:lineRule="exact"/>
        <w:rPr>
          <w:rFonts w:ascii="宋体" w:hAnsi="宋体"/>
          <w:sz w:val="24"/>
          <w:szCs w:val="24"/>
          <w:u w:val="single"/>
        </w:rPr>
      </w:pPr>
      <w:r>
        <w:rPr>
          <w:rFonts w:hint="eastAsia" w:ascii="宋体" w:hAnsi="宋体" w:cs="宋体"/>
          <w:sz w:val="24"/>
          <w:szCs w:val="24"/>
        </w:rPr>
        <w:t>承包人提交竣工付款申请单的期限：</w:t>
      </w:r>
      <w:r>
        <w:rPr>
          <w:rFonts w:hint="eastAsia" w:ascii="宋体" w:hAnsi="宋体" w:cs="宋体"/>
          <w:sz w:val="24"/>
          <w:szCs w:val="24"/>
          <w:u w:val="single"/>
        </w:rPr>
        <w:t>竣工验收合格后</w:t>
      </w:r>
      <w:r>
        <w:rPr>
          <w:rFonts w:ascii="宋体" w:hAnsi="宋体" w:cs="宋体"/>
          <w:sz w:val="24"/>
          <w:szCs w:val="24"/>
          <w:u w:val="single"/>
        </w:rPr>
        <w:t>28</w:t>
      </w:r>
      <w:r>
        <w:rPr>
          <w:rFonts w:hint="eastAsia" w:ascii="宋体" w:hAnsi="宋体" w:cs="宋体"/>
          <w:sz w:val="24"/>
          <w:szCs w:val="24"/>
          <w:u w:val="single"/>
        </w:rPr>
        <w:t>天内向发包人提交竣工结算申请单。</w:t>
      </w:r>
    </w:p>
    <w:p>
      <w:pPr>
        <w:spacing w:line="440" w:lineRule="exact"/>
        <w:rPr>
          <w:rFonts w:ascii="宋体" w:hAnsi="宋体"/>
          <w:sz w:val="24"/>
          <w:szCs w:val="24"/>
        </w:rPr>
      </w:pPr>
      <w:r>
        <w:rPr>
          <w:rFonts w:hint="eastAsia" w:ascii="宋体" w:hAnsi="宋体" w:cs="宋体"/>
          <w:sz w:val="24"/>
          <w:szCs w:val="24"/>
        </w:rPr>
        <w:t>竣工付款申请单应包括的内容：</w:t>
      </w:r>
      <w:r>
        <w:rPr>
          <w:rFonts w:hint="eastAsia" w:ascii="宋体" w:hAnsi="宋体" w:cs="宋体"/>
          <w:sz w:val="24"/>
          <w:szCs w:val="24"/>
          <w:u w:val="single"/>
        </w:rPr>
        <w:t>按通用条款执行。</w:t>
      </w:r>
    </w:p>
    <w:p>
      <w:pPr>
        <w:spacing w:line="440" w:lineRule="exact"/>
        <w:rPr>
          <w:rFonts w:ascii="宋体" w:hAnsi="宋体"/>
          <w:sz w:val="24"/>
          <w:szCs w:val="24"/>
        </w:rPr>
      </w:pPr>
      <w:r>
        <w:rPr>
          <w:rFonts w:ascii="宋体" w:hAnsi="宋体" w:cs="宋体"/>
          <w:sz w:val="24"/>
          <w:szCs w:val="24"/>
        </w:rPr>
        <w:t xml:space="preserve">14.2 </w:t>
      </w:r>
      <w:r>
        <w:rPr>
          <w:rFonts w:hint="eastAsia" w:ascii="宋体" w:hAnsi="宋体" w:cs="宋体"/>
          <w:sz w:val="24"/>
          <w:szCs w:val="24"/>
        </w:rPr>
        <w:t>竣工结算审核</w:t>
      </w:r>
    </w:p>
    <w:p>
      <w:pPr>
        <w:spacing w:line="440" w:lineRule="exact"/>
        <w:rPr>
          <w:rFonts w:ascii="宋体" w:hAnsi="宋体"/>
          <w:sz w:val="24"/>
          <w:szCs w:val="24"/>
          <w:u w:val="single"/>
        </w:rPr>
      </w:pPr>
      <w:r>
        <w:rPr>
          <w:rFonts w:hint="eastAsia" w:ascii="宋体" w:hAnsi="宋体" w:cs="宋体"/>
          <w:sz w:val="24"/>
          <w:szCs w:val="24"/>
        </w:rPr>
        <w:t>发包人审批竣工付款申请单的期限：</w:t>
      </w:r>
      <w:r>
        <w:rPr>
          <w:rFonts w:hint="eastAsia" w:ascii="宋体" w:hAnsi="宋体" w:cs="宋体"/>
          <w:sz w:val="24"/>
          <w:szCs w:val="24"/>
          <w:u w:val="single"/>
        </w:rPr>
        <w:t>发包人应在收到经审核的竣工结算申请单后</w:t>
      </w:r>
      <w:r>
        <w:rPr>
          <w:rFonts w:ascii="宋体" w:hAnsi="宋体" w:cs="宋体"/>
          <w:sz w:val="24"/>
          <w:szCs w:val="24"/>
          <w:u w:val="single"/>
        </w:rPr>
        <w:t>14</w:t>
      </w:r>
      <w:r>
        <w:rPr>
          <w:rFonts w:hint="eastAsia" w:ascii="宋体" w:hAnsi="宋体" w:cs="宋体"/>
          <w:sz w:val="24"/>
          <w:szCs w:val="24"/>
          <w:u w:val="single"/>
        </w:rPr>
        <w:t>天内完成审批。</w:t>
      </w:r>
    </w:p>
    <w:p>
      <w:pPr>
        <w:spacing w:line="440" w:lineRule="exact"/>
        <w:rPr>
          <w:rFonts w:ascii="宋体" w:hAnsi="宋体"/>
          <w:sz w:val="24"/>
          <w:szCs w:val="24"/>
        </w:rPr>
      </w:pPr>
      <w:r>
        <w:rPr>
          <w:rFonts w:hint="eastAsia" w:ascii="宋体" w:hAnsi="宋体" w:cs="宋体"/>
          <w:sz w:val="24"/>
          <w:szCs w:val="24"/>
        </w:rPr>
        <w:t>发包人完成竣工付款的期限：</w:t>
      </w:r>
      <w:r>
        <w:rPr>
          <w:rFonts w:ascii="宋体" w:hAnsi="宋体" w:cs="宋体"/>
          <w:sz w:val="24"/>
          <w:szCs w:val="24"/>
          <w:u w:val="single"/>
        </w:rPr>
        <w:t xml:space="preserve">    /   </w:t>
      </w:r>
    </w:p>
    <w:p>
      <w:pPr>
        <w:spacing w:line="440" w:lineRule="exact"/>
        <w:rPr>
          <w:rFonts w:ascii="宋体" w:hAnsi="宋体"/>
          <w:sz w:val="24"/>
          <w:szCs w:val="24"/>
          <w:u w:val="single"/>
        </w:rPr>
      </w:pPr>
      <w:r>
        <w:rPr>
          <w:rFonts w:hint="eastAsia" w:ascii="宋体" w:hAnsi="宋体" w:cs="宋体"/>
          <w:sz w:val="24"/>
          <w:szCs w:val="24"/>
        </w:rPr>
        <w:t>关于竣工付款证书异议部分复核的方式和程序：</w:t>
      </w:r>
      <w:r>
        <w:rPr>
          <w:rFonts w:hint="eastAsia" w:ascii="宋体" w:hAnsi="宋体" w:cs="宋体"/>
          <w:sz w:val="24"/>
          <w:szCs w:val="24"/>
          <w:u w:val="single"/>
        </w:rPr>
        <w:t>对于有异议部分应在收到发包人签认的竣工付款证书后</w:t>
      </w:r>
      <w:r>
        <w:rPr>
          <w:rFonts w:ascii="宋体" w:hAnsi="宋体" w:cs="宋体"/>
          <w:sz w:val="24"/>
          <w:szCs w:val="24"/>
          <w:u w:val="single"/>
        </w:rPr>
        <w:t>7</w:t>
      </w:r>
      <w:r>
        <w:rPr>
          <w:rFonts w:hint="eastAsia" w:ascii="宋体" w:hAnsi="宋体" w:cs="宋体"/>
          <w:sz w:val="24"/>
          <w:szCs w:val="24"/>
          <w:u w:val="single"/>
        </w:rPr>
        <w:t>天内提出异议，并由合同当事人按照专用合同条款约定的方式和程序进行复核，或按照第</w:t>
      </w:r>
      <w:r>
        <w:rPr>
          <w:rFonts w:ascii="宋体" w:hAnsi="宋体" w:cs="宋体"/>
          <w:sz w:val="24"/>
          <w:szCs w:val="24"/>
          <w:u w:val="single"/>
        </w:rPr>
        <w:t>20</w:t>
      </w:r>
      <w:r>
        <w:rPr>
          <w:rFonts w:hint="eastAsia" w:ascii="宋体" w:hAnsi="宋体" w:cs="宋体"/>
          <w:sz w:val="24"/>
          <w:szCs w:val="24"/>
          <w:u w:val="single"/>
        </w:rPr>
        <w:t>条〔争议解决〕约定处理。承包人逾期未提出异议的，视为认可发包人的审批结果。</w:t>
      </w:r>
    </w:p>
    <w:p>
      <w:pPr>
        <w:spacing w:line="440" w:lineRule="exact"/>
        <w:rPr>
          <w:rFonts w:ascii="宋体" w:hAnsi="宋体"/>
          <w:sz w:val="24"/>
          <w:szCs w:val="24"/>
        </w:rPr>
      </w:pPr>
      <w:r>
        <w:rPr>
          <w:rFonts w:ascii="宋体" w:hAnsi="宋体" w:cs="宋体"/>
          <w:sz w:val="24"/>
          <w:szCs w:val="24"/>
        </w:rPr>
        <w:t xml:space="preserve">14.4 </w:t>
      </w:r>
      <w:r>
        <w:rPr>
          <w:rFonts w:hint="eastAsia" w:ascii="宋体" w:hAnsi="宋体" w:cs="宋体"/>
          <w:sz w:val="24"/>
          <w:szCs w:val="24"/>
        </w:rPr>
        <w:t>最终结清</w:t>
      </w:r>
    </w:p>
    <w:p>
      <w:pPr>
        <w:spacing w:line="440" w:lineRule="exact"/>
        <w:rPr>
          <w:rFonts w:ascii="宋体" w:hAnsi="宋体"/>
          <w:sz w:val="24"/>
          <w:szCs w:val="24"/>
        </w:rPr>
      </w:pPr>
      <w:r>
        <w:rPr>
          <w:rFonts w:ascii="宋体" w:hAnsi="宋体" w:cs="宋体"/>
          <w:sz w:val="24"/>
          <w:szCs w:val="24"/>
        </w:rPr>
        <w:t xml:space="preserve">14.4.1 </w:t>
      </w:r>
      <w:r>
        <w:rPr>
          <w:rFonts w:hint="eastAsia" w:ascii="宋体" w:hAnsi="宋体" w:cs="宋体"/>
          <w:sz w:val="24"/>
          <w:szCs w:val="24"/>
        </w:rPr>
        <w:t>最终结清申请单</w:t>
      </w:r>
    </w:p>
    <w:p>
      <w:pPr>
        <w:spacing w:line="440" w:lineRule="exact"/>
        <w:rPr>
          <w:rFonts w:ascii="宋体" w:hAnsi="宋体"/>
          <w:sz w:val="24"/>
          <w:szCs w:val="24"/>
        </w:rPr>
      </w:pPr>
      <w:r>
        <w:rPr>
          <w:rFonts w:hint="eastAsia" w:ascii="宋体" w:hAnsi="宋体" w:cs="宋体"/>
          <w:sz w:val="24"/>
          <w:szCs w:val="24"/>
        </w:rPr>
        <w:t>承包人提交最终结清申请单的份数：</w:t>
      </w:r>
      <w:r>
        <w:rPr>
          <w:rFonts w:hint="eastAsia" w:ascii="宋体" w:hAnsi="宋体" w:cs="宋体"/>
          <w:sz w:val="24"/>
          <w:szCs w:val="24"/>
          <w:u w:val="single"/>
        </w:rPr>
        <w:t>按发包人要求。</w:t>
      </w:r>
    </w:p>
    <w:p>
      <w:pPr>
        <w:spacing w:line="440" w:lineRule="exact"/>
        <w:rPr>
          <w:rFonts w:ascii="宋体" w:hAnsi="宋体"/>
          <w:sz w:val="24"/>
          <w:szCs w:val="24"/>
        </w:rPr>
      </w:pPr>
      <w:r>
        <w:rPr>
          <w:rFonts w:hint="eastAsia" w:ascii="宋体" w:hAnsi="宋体" w:cs="宋体"/>
          <w:sz w:val="24"/>
          <w:szCs w:val="24"/>
        </w:rPr>
        <w:t>承包人提交最终结算申请单的期限：</w:t>
      </w:r>
      <w:r>
        <w:rPr>
          <w:rFonts w:hint="eastAsia" w:ascii="宋体" w:hAnsi="宋体" w:cs="宋体"/>
          <w:sz w:val="24"/>
          <w:szCs w:val="24"/>
          <w:u w:val="single"/>
        </w:rPr>
        <w:t>按发包人要求。</w:t>
      </w:r>
      <w:r>
        <w:rPr>
          <w:rFonts w:ascii="宋体" w:hAnsi="宋体" w:cs="宋体"/>
          <w:sz w:val="24"/>
          <w:szCs w:val="24"/>
          <w:u w:val="single"/>
        </w:rPr>
        <w:t xml:space="preserve"> </w:t>
      </w:r>
    </w:p>
    <w:p>
      <w:pPr>
        <w:spacing w:line="440" w:lineRule="exact"/>
        <w:rPr>
          <w:rFonts w:ascii="宋体" w:hAnsi="宋体"/>
          <w:sz w:val="24"/>
          <w:szCs w:val="24"/>
        </w:rPr>
      </w:pPr>
      <w:r>
        <w:rPr>
          <w:rFonts w:ascii="宋体" w:hAnsi="宋体" w:cs="宋体"/>
          <w:sz w:val="24"/>
          <w:szCs w:val="24"/>
        </w:rPr>
        <w:t xml:space="preserve">14.4.2 </w:t>
      </w:r>
      <w:r>
        <w:rPr>
          <w:rFonts w:hint="eastAsia" w:ascii="宋体" w:hAnsi="宋体" w:cs="宋体"/>
          <w:sz w:val="24"/>
          <w:szCs w:val="24"/>
        </w:rPr>
        <w:t>最终结清证书和支付</w:t>
      </w:r>
    </w:p>
    <w:p>
      <w:pPr>
        <w:spacing w:line="440" w:lineRule="exact"/>
        <w:rPr>
          <w:rFonts w:ascii="宋体" w:hAnsi="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）发包人完成最终结清申请单的审批并颁发最终结清证书的期限：</w:t>
      </w:r>
      <w:r>
        <w:rPr>
          <w:rFonts w:ascii="宋体" w:hAnsi="宋体" w:cs="宋体"/>
          <w:sz w:val="24"/>
          <w:szCs w:val="24"/>
          <w:u w:val="single"/>
        </w:rPr>
        <w:t>/</w:t>
      </w:r>
      <w:r>
        <w:rPr>
          <w:rFonts w:hint="eastAsia" w:ascii="宋体" w:hAnsi="宋体" w:cs="宋体"/>
          <w:sz w:val="24"/>
          <w:szCs w:val="24"/>
          <w:u w:val="single"/>
        </w:rPr>
        <w:t>。</w:t>
      </w:r>
    </w:p>
    <w:p>
      <w:pPr>
        <w:spacing w:line="440" w:lineRule="exact"/>
        <w:rPr>
          <w:rFonts w:ascii="宋体" w:hAnsi="宋体"/>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）发包人完成支付的期限：</w:t>
      </w:r>
      <w:r>
        <w:rPr>
          <w:rFonts w:ascii="宋体" w:hAnsi="宋体" w:cs="宋体"/>
          <w:sz w:val="24"/>
          <w:szCs w:val="24"/>
          <w:u w:val="single"/>
        </w:rPr>
        <w:t>/</w:t>
      </w:r>
      <w:r>
        <w:rPr>
          <w:rFonts w:hint="eastAsia" w:ascii="宋体" w:hAnsi="宋体" w:cs="宋体"/>
          <w:sz w:val="24"/>
          <w:szCs w:val="24"/>
          <w:u w:val="single"/>
        </w:rPr>
        <w:t>。</w:t>
      </w:r>
    </w:p>
    <w:p>
      <w:pPr>
        <w:spacing w:line="440" w:lineRule="exact"/>
        <w:rPr>
          <w:rFonts w:ascii="宋体" w:hAnsi="宋体"/>
          <w:sz w:val="24"/>
          <w:szCs w:val="24"/>
        </w:rPr>
      </w:pPr>
      <w:bookmarkStart w:id="84" w:name="_Toc267251510"/>
      <w:bookmarkEnd w:id="84"/>
      <w:r>
        <w:rPr>
          <w:rFonts w:ascii="宋体" w:hAnsi="宋体" w:cs="宋体"/>
          <w:sz w:val="24"/>
          <w:szCs w:val="24"/>
        </w:rPr>
        <w:t xml:space="preserve">15. </w:t>
      </w:r>
      <w:r>
        <w:rPr>
          <w:rFonts w:hint="eastAsia" w:ascii="宋体" w:hAnsi="宋体" w:cs="宋体"/>
          <w:sz w:val="24"/>
          <w:szCs w:val="24"/>
        </w:rPr>
        <w:t>缺陷责任期与保修</w:t>
      </w:r>
    </w:p>
    <w:p>
      <w:pPr>
        <w:spacing w:line="440" w:lineRule="exact"/>
        <w:rPr>
          <w:rFonts w:ascii="宋体" w:hAnsi="宋体"/>
          <w:sz w:val="24"/>
          <w:szCs w:val="24"/>
        </w:rPr>
      </w:pPr>
      <w:r>
        <w:rPr>
          <w:rFonts w:ascii="宋体" w:hAnsi="宋体" w:cs="宋体"/>
          <w:sz w:val="24"/>
          <w:szCs w:val="24"/>
        </w:rPr>
        <w:t>15.2</w:t>
      </w:r>
      <w:r>
        <w:rPr>
          <w:rFonts w:hint="eastAsia" w:ascii="宋体" w:hAnsi="宋体" w:cs="宋体"/>
          <w:sz w:val="24"/>
          <w:szCs w:val="24"/>
        </w:rPr>
        <w:t>缺陷责任期</w:t>
      </w:r>
    </w:p>
    <w:p>
      <w:pPr>
        <w:spacing w:line="440" w:lineRule="exact"/>
        <w:rPr>
          <w:rFonts w:ascii="宋体" w:hAnsi="宋体" w:cs="宋体"/>
          <w:sz w:val="24"/>
          <w:szCs w:val="24"/>
        </w:rPr>
      </w:pPr>
      <w:r>
        <w:rPr>
          <w:rFonts w:hint="eastAsia" w:ascii="宋体" w:hAnsi="宋体" w:cs="宋体"/>
          <w:sz w:val="24"/>
          <w:szCs w:val="24"/>
        </w:rPr>
        <w:t>缺陷责任期的具体期限：2年。</w:t>
      </w:r>
    </w:p>
    <w:p>
      <w:pPr>
        <w:spacing w:line="440" w:lineRule="exact"/>
        <w:rPr>
          <w:rFonts w:ascii="宋体" w:hAnsi="宋体"/>
          <w:sz w:val="24"/>
          <w:szCs w:val="24"/>
        </w:rPr>
      </w:pPr>
      <w:r>
        <w:rPr>
          <w:rFonts w:ascii="宋体" w:hAnsi="宋体" w:cs="宋体"/>
          <w:sz w:val="24"/>
          <w:szCs w:val="24"/>
        </w:rPr>
        <w:t xml:space="preserve">15.3 </w:t>
      </w:r>
      <w:r>
        <w:rPr>
          <w:rFonts w:hint="eastAsia" w:ascii="宋体" w:hAnsi="宋体" w:cs="宋体"/>
          <w:sz w:val="24"/>
          <w:szCs w:val="24"/>
        </w:rPr>
        <w:t>质量保证金</w:t>
      </w:r>
    </w:p>
    <w:p>
      <w:pPr>
        <w:spacing w:line="440" w:lineRule="exact"/>
        <w:rPr>
          <w:rFonts w:ascii="宋体" w:hAnsi="宋体"/>
          <w:sz w:val="24"/>
          <w:szCs w:val="24"/>
          <w:u w:val="single"/>
        </w:rPr>
      </w:pPr>
      <w:r>
        <w:rPr>
          <w:rFonts w:hint="eastAsia" w:ascii="宋体" w:hAnsi="宋体" w:cs="宋体"/>
          <w:sz w:val="24"/>
          <w:szCs w:val="24"/>
        </w:rPr>
        <w:t>关于是否扣留质量保证金的约定</w:t>
      </w:r>
      <w:r>
        <w:rPr>
          <w:rFonts w:hint="eastAsia" w:ascii="宋体" w:hAnsi="宋体" w:cs="宋体"/>
          <w:sz w:val="24"/>
          <w:szCs w:val="24"/>
          <w:u w:val="single"/>
        </w:rPr>
        <w:t>：余款3%作为质量保证金，待缺陷责任期满且无质量问题，一次性结清 (质量保证金不计利息)</w:t>
      </w:r>
    </w:p>
    <w:p>
      <w:pPr>
        <w:spacing w:line="440" w:lineRule="exact"/>
        <w:rPr>
          <w:rFonts w:ascii="宋体" w:hAnsi="宋体"/>
          <w:sz w:val="24"/>
          <w:szCs w:val="24"/>
        </w:rPr>
      </w:pPr>
      <w:r>
        <w:rPr>
          <w:rFonts w:ascii="宋体" w:hAnsi="宋体" w:cs="宋体"/>
          <w:sz w:val="24"/>
          <w:szCs w:val="24"/>
        </w:rPr>
        <w:t xml:space="preserve">15.3.1 </w:t>
      </w:r>
      <w:r>
        <w:rPr>
          <w:rFonts w:hint="eastAsia" w:ascii="宋体" w:hAnsi="宋体" w:cs="宋体"/>
          <w:sz w:val="24"/>
          <w:szCs w:val="24"/>
        </w:rPr>
        <w:t>承包人提供质量保证金的方式</w:t>
      </w:r>
    </w:p>
    <w:p>
      <w:pPr>
        <w:spacing w:line="440" w:lineRule="exact"/>
        <w:rPr>
          <w:rFonts w:ascii="宋体" w:hAnsi="宋体"/>
          <w:sz w:val="24"/>
          <w:szCs w:val="24"/>
        </w:rPr>
      </w:pPr>
      <w:r>
        <w:rPr>
          <w:rFonts w:hint="eastAsia" w:ascii="宋体" w:hAnsi="宋体" w:cs="宋体"/>
          <w:sz w:val="24"/>
          <w:szCs w:val="24"/>
        </w:rPr>
        <w:t>质量保证金采用以下第2种方式：</w:t>
      </w:r>
    </w:p>
    <w:p>
      <w:pPr>
        <w:spacing w:line="440" w:lineRule="exact"/>
        <w:rPr>
          <w:rFonts w:ascii="宋体" w:hAnsi="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）质量保证金保函，保证金额为：</w:t>
      </w:r>
      <w:r>
        <w:rPr>
          <w:rFonts w:ascii="宋体" w:hAnsi="宋体" w:cs="宋体"/>
          <w:sz w:val="24"/>
          <w:szCs w:val="24"/>
          <w:u w:val="single"/>
        </w:rPr>
        <w:t>/</w:t>
      </w:r>
      <w:r>
        <w:rPr>
          <w:rFonts w:hint="eastAsia" w:ascii="宋体" w:hAnsi="宋体" w:cs="宋体"/>
          <w:sz w:val="24"/>
          <w:szCs w:val="24"/>
          <w:u w:val="single"/>
        </w:rPr>
        <w:t>；</w:t>
      </w:r>
      <w:r>
        <w:rPr>
          <w:rFonts w:ascii="宋体" w:hAnsi="宋体" w:cs="宋体"/>
          <w:sz w:val="24"/>
          <w:szCs w:val="24"/>
        </w:rPr>
        <w:t xml:space="preserve"> </w:t>
      </w:r>
    </w:p>
    <w:p>
      <w:pPr>
        <w:spacing w:line="440" w:lineRule="exact"/>
        <w:rPr>
          <w:rFonts w:ascii="宋体" w:hAnsi="宋体"/>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w:t>
      </w:r>
      <w:r>
        <w:rPr>
          <w:rFonts w:ascii="宋体" w:hAnsi="宋体" w:cs="宋体"/>
          <w:sz w:val="24"/>
          <w:szCs w:val="24"/>
          <w:u w:val="single"/>
        </w:rPr>
        <w:t>3%</w:t>
      </w:r>
      <w:r>
        <w:rPr>
          <w:rFonts w:hint="eastAsia" w:ascii="宋体" w:hAnsi="宋体" w:cs="宋体"/>
          <w:sz w:val="24"/>
          <w:szCs w:val="24"/>
        </w:rPr>
        <w:t>的工程款；</w:t>
      </w:r>
    </w:p>
    <w:p>
      <w:pPr>
        <w:spacing w:line="440" w:lineRule="exact"/>
        <w:rPr>
          <w:rFonts w:ascii="宋体" w:hAnsi="宋体"/>
          <w:sz w:val="24"/>
          <w:szCs w:val="24"/>
          <w:u w:val="single"/>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）其他方式</w:t>
      </w:r>
      <w:r>
        <w:rPr>
          <w:rFonts w:ascii="宋体" w:hAnsi="宋体" w:cs="宋体"/>
          <w:sz w:val="24"/>
          <w:szCs w:val="24"/>
        </w:rPr>
        <w:t xml:space="preserve">: </w:t>
      </w:r>
      <w:r>
        <w:rPr>
          <w:rFonts w:hint="eastAsia" w:ascii="宋体" w:hAnsi="宋体" w:cs="宋体"/>
          <w:sz w:val="24"/>
          <w:szCs w:val="24"/>
          <w:u w:val="single"/>
        </w:rPr>
        <w:t>/。</w:t>
      </w:r>
    </w:p>
    <w:p>
      <w:pPr>
        <w:spacing w:line="440" w:lineRule="exact"/>
        <w:rPr>
          <w:rFonts w:ascii="宋体" w:hAnsi="宋体"/>
          <w:sz w:val="24"/>
          <w:szCs w:val="24"/>
        </w:rPr>
      </w:pPr>
      <w:r>
        <w:rPr>
          <w:rFonts w:ascii="宋体" w:hAnsi="宋体" w:cs="宋体"/>
          <w:sz w:val="24"/>
          <w:szCs w:val="24"/>
        </w:rPr>
        <w:t>15.4</w:t>
      </w:r>
      <w:r>
        <w:rPr>
          <w:rFonts w:hint="eastAsia" w:ascii="宋体" w:hAnsi="宋体" w:cs="宋体"/>
          <w:sz w:val="24"/>
          <w:szCs w:val="24"/>
        </w:rPr>
        <w:t>保修</w:t>
      </w:r>
    </w:p>
    <w:p>
      <w:pPr>
        <w:spacing w:line="440" w:lineRule="exact"/>
        <w:rPr>
          <w:rFonts w:ascii="宋体" w:hAnsi="宋体"/>
          <w:sz w:val="24"/>
          <w:szCs w:val="24"/>
        </w:rPr>
      </w:pPr>
      <w:r>
        <w:rPr>
          <w:rFonts w:ascii="宋体" w:hAnsi="宋体" w:cs="宋体"/>
          <w:sz w:val="24"/>
          <w:szCs w:val="24"/>
        </w:rPr>
        <w:t xml:space="preserve">15.4.1 </w:t>
      </w:r>
      <w:r>
        <w:rPr>
          <w:rFonts w:hint="eastAsia" w:ascii="宋体" w:hAnsi="宋体" w:cs="宋体"/>
          <w:sz w:val="24"/>
          <w:szCs w:val="24"/>
        </w:rPr>
        <w:t>保修责任</w:t>
      </w:r>
    </w:p>
    <w:p>
      <w:pPr>
        <w:spacing w:line="440" w:lineRule="exact"/>
        <w:rPr>
          <w:rFonts w:ascii="宋体" w:hAnsi="宋体"/>
          <w:sz w:val="24"/>
          <w:szCs w:val="24"/>
          <w:u w:val="single"/>
        </w:rPr>
      </w:pPr>
      <w:r>
        <w:rPr>
          <w:rFonts w:hint="eastAsia" w:ascii="宋体" w:hAnsi="宋体" w:cs="宋体"/>
          <w:sz w:val="24"/>
          <w:szCs w:val="24"/>
        </w:rPr>
        <w:t>工程保修期为：</w:t>
      </w:r>
      <w:r>
        <w:rPr>
          <w:rFonts w:hint="eastAsia" w:ascii="宋体" w:hAnsi="宋体" w:cs="宋体"/>
          <w:sz w:val="24"/>
          <w:szCs w:val="24"/>
          <w:u w:val="single"/>
        </w:rPr>
        <w:t>本工程的质量保修期以工程竣工验收合格之日起计算，质量保修期限详见质量保修书。</w:t>
      </w:r>
    </w:p>
    <w:p>
      <w:pPr>
        <w:spacing w:line="440" w:lineRule="exact"/>
        <w:rPr>
          <w:rFonts w:ascii="宋体" w:hAnsi="宋体"/>
          <w:sz w:val="24"/>
          <w:szCs w:val="24"/>
        </w:rPr>
      </w:pPr>
      <w:r>
        <w:rPr>
          <w:rFonts w:ascii="宋体" w:hAnsi="宋体" w:cs="宋体"/>
          <w:sz w:val="24"/>
          <w:szCs w:val="24"/>
        </w:rPr>
        <w:t xml:space="preserve">15.4.3 </w:t>
      </w:r>
      <w:r>
        <w:rPr>
          <w:rFonts w:hint="eastAsia" w:ascii="宋体" w:hAnsi="宋体" w:cs="宋体"/>
          <w:sz w:val="24"/>
          <w:szCs w:val="24"/>
        </w:rPr>
        <w:t>修复通知</w:t>
      </w:r>
    </w:p>
    <w:p>
      <w:pPr>
        <w:spacing w:line="440" w:lineRule="exact"/>
        <w:rPr>
          <w:rFonts w:ascii="宋体" w:hAnsi="宋体"/>
          <w:sz w:val="24"/>
          <w:szCs w:val="24"/>
          <w:u w:val="single"/>
        </w:rPr>
      </w:pPr>
      <w:r>
        <w:rPr>
          <w:rFonts w:hint="eastAsia" w:ascii="宋体" w:hAnsi="宋体" w:cs="宋体"/>
          <w:sz w:val="24"/>
          <w:szCs w:val="24"/>
        </w:rPr>
        <w:t>承包人收到保修通知并到达工程现场的合理时间：</w:t>
      </w:r>
      <w:r>
        <w:rPr>
          <w:rFonts w:hint="eastAsia" w:ascii="宋体" w:hAnsi="宋体" w:cs="宋体"/>
          <w:sz w:val="24"/>
          <w:szCs w:val="24"/>
          <w:u w:val="single"/>
        </w:rPr>
        <w:t>接到发包人通知后</w:t>
      </w:r>
      <w:r>
        <w:rPr>
          <w:rFonts w:ascii="宋体" w:hAnsi="宋体" w:cs="宋体"/>
          <w:sz w:val="24"/>
          <w:szCs w:val="24"/>
          <w:u w:val="single"/>
        </w:rPr>
        <w:t>7</w:t>
      </w:r>
      <w:r>
        <w:rPr>
          <w:rFonts w:hint="eastAsia" w:ascii="宋体" w:hAnsi="宋体" w:cs="宋体"/>
          <w:sz w:val="24"/>
          <w:szCs w:val="24"/>
          <w:u w:val="single"/>
        </w:rPr>
        <w:t>天内，承包人不在约定期限内派人修理，发包人可委托其他人员修理，保修费用从质量保证金内扣除；发生须紧急抢修事故（如上水跑水、暖气漏水漏气、燃气漏气等），承包人接到事故通知后，应立即到达事故现场抢修。因承包人原因致使工程在合理使用期限内造成人身和财产损害的，承包人应承担损害赔偿责任。</w:t>
      </w:r>
    </w:p>
    <w:p>
      <w:pPr>
        <w:spacing w:line="440" w:lineRule="exact"/>
        <w:rPr>
          <w:rFonts w:ascii="宋体" w:hAnsi="宋体"/>
          <w:sz w:val="24"/>
          <w:szCs w:val="24"/>
        </w:rPr>
      </w:pPr>
      <w:bookmarkStart w:id="85" w:name="_Toc280868718"/>
      <w:bookmarkEnd w:id="85"/>
      <w:r>
        <w:rPr>
          <w:rFonts w:ascii="宋体" w:hAnsi="宋体" w:cs="宋体"/>
          <w:sz w:val="24"/>
          <w:szCs w:val="24"/>
        </w:rPr>
        <w:t xml:space="preserve">16. </w:t>
      </w:r>
      <w:r>
        <w:rPr>
          <w:rFonts w:hint="eastAsia" w:ascii="宋体" w:hAnsi="宋体" w:cs="宋体"/>
          <w:sz w:val="24"/>
          <w:szCs w:val="24"/>
        </w:rPr>
        <w:t>违约</w:t>
      </w:r>
    </w:p>
    <w:p>
      <w:pPr>
        <w:spacing w:line="440" w:lineRule="exact"/>
        <w:rPr>
          <w:rFonts w:ascii="宋体" w:hAnsi="宋体"/>
          <w:sz w:val="24"/>
          <w:szCs w:val="24"/>
        </w:rPr>
      </w:pPr>
      <w:r>
        <w:rPr>
          <w:rFonts w:ascii="宋体" w:hAnsi="宋体" w:cs="宋体"/>
          <w:sz w:val="24"/>
          <w:szCs w:val="24"/>
        </w:rPr>
        <w:t xml:space="preserve">16.1 </w:t>
      </w:r>
      <w:r>
        <w:rPr>
          <w:rFonts w:hint="eastAsia" w:ascii="宋体" w:hAnsi="宋体" w:cs="宋体"/>
          <w:sz w:val="24"/>
          <w:szCs w:val="24"/>
        </w:rPr>
        <w:t>发包人违约</w:t>
      </w:r>
    </w:p>
    <w:p>
      <w:pPr>
        <w:spacing w:line="440" w:lineRule="exact"/>
        <w:rPr>
          <w:rFonts w:ascii="宋体" w:hAnsi="宋体"/>
          <w:sz w:val="24"/>
          <w:szCs w:val="24"/>
        </w:rPr>
      </w:pPr>
      <w:r>
        <w:rPr>
          <w:rFonts w:ascii="宋体" w:hAnsi="宋体" w:cs="宋体"/>
          <w:sz w:val="24"/>
          <w:szCs w:val="24"/>
        </w:rPr>
        <w:t>16.1.1</w:t>
      </w:r>
      <w:r>
        <w:rPr>
          <w:rFonts w:hint="eastAsia" w:ascii="宋体" w:hAnsi="宋体" w:cs="宋体"/>
          <w:sz w:val="24"/>
          <w:szCs w:val="24"/>
        </w:rPr>
        <w:t>发包人违约的情形</w:t>
      </w:r>
    </w:p>
    <w:p>
      <w:pPr>
        <w:spacing w:line="440" w:lineRule="exact"/>
        <w:rPr>
          <w:rFonts w:ascii="宋体" w:hAnsi="宋体"/>
          <w:sz w:val="24"/>
          <w:szCs w:val="24"/>
        </w:rPr>
      </w:pPr>
      <w:r>
        <w:rPr>
          <w:rFonts w:hint="eastAsia" w:ascii="宋体" w:hAnsi="宋体" w:cs="宋体"/>
          <w:sz w:val="24"/>
          <w:szCs w:val="24"/>
        </w:rPr>
        <w:t>发包人违约的其他情形：</w:t>
      </w:r>
      <w:r>
        <w:rPr>
          <w:rFonts w:ascii="宋体" w:hAnsi="宋体"/>
          <w:sz w:val="24"/>
          <w:szCs w:val="24"/>
          <w:u w:val="single"/>
        </w:rPr>
        <w:t> </w:t>
      </w:r>
      <w:r>
        <w:rPr>
          <w:rFonts w:hint="eastAsia" w:ascii="宋体" w:hAnsi="宋体" w:cs="宋体"/>
          <w:sz w:val="24"/>
          <w:szCs w:val="24"/>
          <w:u w:val="single"/>
        </w:rPr>
        <w:t>无。</w:t>
      </w:r>
    </w:p>
    <w:p>
      <w:pPr>
        <w:spacing w:line="440" w:lineRule="exact"/>
        <w:rPr>
          <w:rFonts w:ascii="宋体" w:hAnsi="宋体"/>
          <w:sz w:val="24"/>
          <w:szCs w:val="24"/>
        </w:rPr>
      </w:pPr>
      <w:r>
        <w:rPr>
          <w:rFonts w:ascii="宋体" w:hAnsi="宋体" w:cs="宋体"/>
          <w:sz w:val="24"/>
          <w:szCs w:val="24"/>
        </w:rPr>
        <w:t xml:space="preserve">16.1.2 </w:t>
      </w:r>
      <w:r>
        <w:rPr>
          <w:rFonts w:hint="eastAsia" w:ascii="宋体" w:hAnsi="宋体" w:cs="宋体"/>
          <w:sz w:val="24"/>
          <w:szCs w:val="24"/>
        </w:rPr>
        <w:t>发包人违约的责任</w:t>
      </w:r>
    </w:p>
    <w:p>
      <w:pPr>
        <w:spacing w:line="440" w:lineRule="exact"/>
        <w:rPr>
          <w:rFonts w:ascii="宋体" w:hAnsi="宋体"/>
          <w:sz w:val="24"/>
          <w:szCs w:val="24"/>
        </w:rPr>
      </w:pPr>
      <w:r>
        <w:rPr>
          <w:rFonts w:hint="eastAsia" w:ascii="宋体" w:hAnsi="宋体" w:cs="宋体"/>
          <w:sz w:val="24"/>
          <w:szCs w:val="24"/>
        </w:rPr>
        <w:t>发包人违约责任的承担方式和计算方法：</w:t>
      </w:r>
    </w:p>
    <w:p>
      <w:pPr>
        <w:spacing w:line="440" w:lineRule="exact"/>
        <w:rPr>
          <w:rFonts w:ascii="宋体" w:hAnsi="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）因发包人原因未能在计划开工日期前</w:t>
      </w:r>
      <w:r>
        <w:rPr>
          <w:rFonts w:ascii="宋体" w:hAnsi="宋体" w:cs="宋体"/>
          <w:sz w:val="24"/>
          <w:szCs w:val="24"/>
        </w:rPr>
        <w:t>7</w:t>
      </w:r>
      <w:r>
        <w:rPr>
          <w:rFonts w:hint="eastAsia" w:ascii="宋体" w:hAnsi="宋体" w:cs="宋体"/>
          <w:sz w:val="24"/>
          <w:szCs w:val="24"/>
        </w:rPr>
        <w:t>天内下达开工通知的违约责任：</w:t>
      </w:r>
      <w:r>
        <w:rPr>
          <w:rFonts w:hint="eastAsia" w:ascii="宋体" w:hAnsi="宋体" w:cs="宋体"/>
          <w:sz w:val="24"/>
          <w:szCs w:val="24"/>
          <w:u w:val="single"/>
        </w:rPr>
        <w:t>工期顺延。</w:t>
      </w:r>
    </w:p>
    <w:p>
      <w:pPr>
        <w:spacing w:line="440" w:lineRule="exact"/>
        <w:rPr>
          <w:rFonts w:ascii="宋体" w:hAnsi="宋体"/>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）因发包人原因未能按合同约定支付合同价款的违约责任：</w:t>
      </w:r>
      <w:r>
        <w:rPr>
          <w:rFonts w:hint="eastAsia" w:ascii="宋体" w:hAnsi="宋体" w:cs="宋体"/>
          <w:sz w:val="24"/>
          <w:szCs w:val="24"/>
          <w:u w:val="single"/>
        </w:rPr>
        <w:t>双方协商</w:t>
      </w:r>
      <w:r>
        <w:rPr>
          <w:rFonts w:ascii="宋体" w:hAnsi="宋体"/>
          <w:sz w:val="24"/>
          <w:szCs w:val="24"/>
          <w:u w:val="single"/>
        </w:rPr>
        <w:t> </w:t>
      </w:r>
      <w:r>
        <w:rPr>
          <w:rFonts w:hint="eastAsia" w:ascii="宋体" w:hAnsi="宋体" w:cs="宋体"/>
          <w:sz w:val="24"/>
          <w:szCs w:val="24"/>
          <w:u w:val="single"/>
        </w:rPr>
        <w:t>。</w:t>
      </w:r>
    </w:p>
    <w:p>
      <w:pPr>
        <w:spacing w:line="440" w:lineRule="exact"/>
        <w:rPr>
          <w:rFonts w:ascii="宋体" w:hAnsi="宋体"/>
          <w:sz w:val="24"/>
          <w:szCs w:val="24"/>
          <w:u w:val="single"/>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）发包人违反第</w:t>
      </w:r>
      <w:r>
        <w:rPr>
          <w:rFonts w:ascii="宋体" w:hAnsi="宋体" w:cs="宋体"/>
          <w:sz w:val="24"/>
          <w:szCs w:val="24"/>
        </w:rPr>
        <w:t>10.1</w:t>
      </w:r>
      <w:r>
        <w:rPr>
          <w:rFonts w:hint="eastAsia" w:ascii="宋体" w:hAnsi="宋体" w:cs="宋体"/>
          <w:sz w:val="24"/>
          <w:szCs w:val="24"/>
        </w:rPr>
        <w:t>款〔变更的范围〕第（</w:t>
      </w:r>
      <w:r>
        <w:rPr>
          <w:rFonts w:ascii="宋体" w:hAnsi="宋体" w:cs="宋体"/>
          <w:sz w:val="24"/>
          <w:szCs w:val="24"/>
        </w:rPr>
        <w:t>2</w:t>
      </w:r>
      <w:r>
        <w:rPr>
          <w:rFonts w:hint="eastAsia" w:ascii="宋体" w:hAnsi="宋体" w:cs="宋体"/>
          <w:sz w:val="24"/>
          <w:szCs w:val="24"/>
        </w:rPr>
        <w:t>）项约定，自行实施被取消的工作或转由他人实施的违约责任：</w:t>
      </w:r>
      <w:r>
        <w:rPr>
          <w:rFonts w:hint="eastAsia" w:ascii="宋体" w:hAnsi="宋体" w:cs="宋体"/>
          <w:sz w:val="24"/>
          <w:szCs w:val="24"/>
          <w:u w:val="single"/>
        </w:rPr>
        <w:t>发包人不承担责任。</w:t>
      </w:r>
    </w:p>
    <w:p>
      <w:pPr>
        <w:spacing w:line="440" w:lineRule="exact"/>
        <w:rPr>
          <w:rFonts w:ascii="宋体" w:hAnsi="宋体"/>
          <w:sz w:val="24"/>
          <w:szCs w:val="24"/>
          <w:u w:val="single"/>
        </w:rPr>
      </w:pP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）发包人提供的材料、工程设备的规格、数量或质量不符合合同约定，或因发包人原因导致交货日期延误或交货地点变更等情况的违约责任：</w:t>
      </w:r>
      <w:r>
        <w:rPr>
          <w:rFonts w:hint="eastAsia" w:ascii="宋体" w:hAnsi="宋体" w:cs="宋体"/>
          <w:sz w:val="24"/>
          <w:szCs w:val="24"/>
          <w:u w:val="single"/>
        </w:rPr>
        <w:t>双方协商。</w:t>
      </w:r>
    </w:p>
    <w:p>
      <w:pPr>
        <w:spacing w:line="440" w:lineRule="exact"/>
        <w:rPr>
          <w:rFonts w:ascii="宋体" w:hAnsi="宋体"/>
          <w:sz w:val="24"/>
          <w:szCs w:val="24"/>
        </w:rPr>
      </w:pPr>
      <w:r>
        <w:rPr>
          <w:rFonts w:hint="eastAsia" w:ascii="宋体" w:hAnsi="宋体" w:cs="宋体"/>
          <w:sz w:val="24"/>
          <w:szCs w:val="24"/>
        </w:rPr>
        <w:t>（</w:t>
      </w:r>
      <w:r>
        <w:rPr>
          <w:rFonts w:ascii="宋体" w:hAnsi="宋体" w:cs="宋体"/>
          <w:sz w:val="24"/>
          <w:szCs w:val="24"/>
        </w:rPr>
        <w:t>5</w:t>
      </w:r>
      <w:r>
        <w:rPr>
          <w:rFonts w:hint="eastAsia" w:ascii="宋体" w:hAnsi="宋体" w:cs="宋体"/>
          <w:sz w:val="24"/>
          <w:szCs w:val="24"/>
        </w:rPr>
        <w:t>）因发包人违反合同约定造成暂停施工的违约责任：</w:t>
      </w:r>
      <w:r>
        <w:rPr>
          <w:rFonts w:hint="eastAsia" w:ascii="宋体" w:hAnsi="宋体" w:cs="宋体"/>
          <w:sz w:val="24"/>
          <w:szCs w:val="24"/>
          <w:u w:val="single"/>
        </w:rPr>
        <w:t>工期顺延。</w:t>
      </w:r>
    </w:p>
    <w:p>
      <w:pPr>
        <w:spacing w:line="440" w:lineRule="exact"/>
        <w:rPr>
          <w:rFonts w:ascii="宋体" w:hAnsi="宋体"/>
          <w:sz w:val="24"/>
          <w:szCs w:val="24"/>
        </w:rPr>
      </w:pPr>
      <w:r>
        <w:rPr>
          <w:rFonts w:hint="eastAsia" w:ascii="宋体" w:hAnsi="宋体" w:cs="宋体"/>
          <w:sz w:val="24"/>
          <w:szCs w:val="24"/>
        </w:rPr>
        <w:t>（</w:t>
      </w:r>
      <w:r>
        <w:rPr>
          <w:rFonts w:ascii="宋体" w:hAnsi="宋体" w:cs="宋体"/>
          <w:sz w:val="24"/>
          <w:szCs w:val="24"/>
        </w:rPr>
        <w:t>6</w:t>
      </w:r>
      <w:r>
        <w:rPr>
          <w:rFonts w:hint="eastAsia" w:ascii="宋体" w:hAnsi="宋体" w:cs="宋体"/>
          <w:sz w:val="24"/>
          <w:szCs w:val="24"/>
        </w:rPr>
        <w:t>）发包人无正当理由没有在约定期限内发出复工指示，导致承包人无法复工的违约责任：</w:t>
      </w:r>
      <w:r>
        <w:rPr>
          <w:rFonts w:hint="eastAsia" w:ascii="宋体" w:hAnsi="宋体" w:cs="宋体"/>
          <w:sz w:val="24"/>
          <w:szCs w:val="24"/>
          <w:u w:val="single"/>
        </w:rPr>
        <w:t>工期顺延</w:t>
      </w:r>
      <w:r>
        <w:rPr>
          <w:rFonts w:ascii="宋体" w:hAnsi="宋体"/>
          <w:sz w:val="24"/>
          <w:szCs w:val="24"/>
          <w:u w:val="single"/>
        </w:rPr>
        <w:t> </w:t>
      </w:r>
      <w:r>
        <w:rPr>
          <w:rFonts w:hint="eastAsia" w:ascii="宋体" w:hAnsi="宋体" w:cs="宋体"/>
          <w:sz w:val="24"/>
          <w:szCs w:val="24"/>
          <w:u w:val="single"/>
        </w:rPr>
        <w:t>。</w:t>
      </w:r>
    </w:p>
    <w:p>
      <w:pPr>
        <w:spacing w:line="440" w:lineRule="exact"/>
        <w:rPr>
          <w:rFonts w:ascii="宋体" w:hAnsi="宋体"/>
          <w:sz w:val="24"/>
          <w:szCs w:val="24"/>
        </w:rPr>
      </w:pPr>
      <w:r>
        <w:rPr>
          <w:rFonts w:hint="eastAsia" w:ascii="宋体" w:hAnsi="宋体" w:cs="宋体"/>
          <w:sz w:val="24"/>
          <w:szCs w:val="24"/>
        </w:rPr>
        <w:t>（</w:t>
      </w:r>
      <w:r>
        <w:rPr>
          <w:rFonts w:ascii="宋体" w:hAnsi="宋体" w:cs="宋体"/>
          <w:sz w:val="24"/>
          <w:szCs w:val="24"/>
        </w:rPr>
        <w:t>7</w:t>
      </w:r>
      <w:r>
        <w:rPr>
          <w:rFonts w:hint="eastAsia" w:ascii="宋体" w:hAnsi="宋体" w:cs="宋体"/>
          <w:sz w:val="24"/>
          <w:szCs w:val="24"/>
        </w:rPr>
        <w:t>）其他：</w:t>
      </w:r>
      <w:r>
        <w:rPr>
          <w:rFonts w:hint="eastAsia" w:ascii="宋体" w:hAnsi="宋体" w:cs="宋体"/>
          <w:sz w:val="24"/>
          <w:szCs w:val="24"/>
          <w:u w:val="single"/>
        </w:rPr>
        <w:t>无。</w:t>
      </w:r>
    </w:p>
    <w:p>
      <w:pPr>
        <w:spacing w:line="440" w:lineRule="exact"/>
        <w:rPr>
          <w:rFonts w:ascii="宋体" w:hAnsi="宋体"/>
          <w:sz w:val="24"/>
          <w:szCs w:val="24"/>
        </w:rPr>
      </w:pPr>
      <w:r>
        <w:rPr>
          <w:rFonts w:ascii="宋体" w:hAnsi="宋体" w:cs="宋体"/>
          <w:sz w:val="24"/>
          <w:szCs w:val="24"/>
        </w:rPr>
        <w:t xml:space="preserve">16.1.3 </w:t>
      </w:r>
      <w:r>
        <w:rPr>
          <w:rFonts w:hint="eastAsia" w:ascii="宋体" w:hAnsi="宋体" w:cs="宋体"/>
          <w:sz w:val="24"/>
          <w:szCs w:val="24"/>
        </w:rPr>
        <w:t>因发包人违约解除合同</w:t>
      </w:r>
    </w:p>
    <w:p>
      <w:pPr>
        <w:spacing w:line="440" w:lineRule="exact"/>
        <w:rPr>
          <w:rFonts w:ascii="宋体" w:hAnsi="宋体"/>
          <w:sz w:val="24"/>
          <w:szCs w:val="24"/>
        </w:rPr>
      </w:pPr>
      <w:r>
        <w:rPr>
          <w:rFonts w:hint="eastAsia" w:ascii="宋体" w:hAnsi="宋体" w:cs="宋体"/>
          <w:sz w:val="24"/>
          <w:szCs w:val="24"/>
        </w:rPr>
        <w:t>承包人按</w:t>
      </w:r>
      <w:r>
        <w:rPr>
          <w:rFonts w:ascii="宋体" w:hAnsi="宋体" w:cs="宋体"/>
          <w:sz w:val="24"/>
          <w:szCs w:val="24"/>
        </w:rPr>
        <w:t>16.1.1</w:t>
      </w:r>
      <w:r>
        <w:rPr>
          <w:rFonts w:hint="eastAsia" w:ascii="宋体" w:hAnsi="宋体" w:cs="宋体"/>
          <w:sz w:val="24"/>
          <w:szCs w:val="24"/>
        </w:rPr>
        <w:t>项〔发包人违约的情形〕约定暂停施工满</w:t>
      </w:r>
      <w:r>
        <w:rPr>
          <w:rFonts w:ascii="宋体" w:hAnsi="宋体" w:cs="宋体"/>
          <w:sz w:val="24"/>
          <w:szCs w:val="24"/>
        </w:rPr>
        <w:t>/</w:t>
      </w:r>
      <w:r>
        <w:rPr>
          <w:rFonts w:hint="eastAsia" w:ascii="宋体" w:hAnsi="宋体" w:cs="宋体"/>
          <w:sz w:val="24"/>
          <w:szCs w:val="24"/>
        </w:rPr>
        <w:t>天后发包人仍不纠正其违约行为并致使合同目的不能实现的，承包人有权解除合同。</w:t>
      </w:r>
    </w:p>
    <w:p>
      <w:pPr>
        <w:spacing w:line="440" w:lineRule="exact"/>
        <w:rPr>
          <w:rFonts w:ascii="宋体" w:hAnsi="宋体"/>
          <w:sz w:val="24"/>
          <w:szCs w:val="24"/>
        </w:rPr>
      </w:pPr>
      <w:r>
        <w:rPr>
          <w:rFonts w:ascii="宋体" w:hAnsi="宋体" w:cs="宋体"/>
          <w:sz w:val="24"/>
          <w:szCs w:val="24"/>
        </w:rPr>
        <w:t xml:space="preserve">16.2 </w:t>
      </w:r>
      <w:r>
        <w:rPr>
          <w:rFonts w:hint="eastAsia" w:ascii="宋体" w:hAnsi="宋体" w:cs="宋体"/>
          <w:sz w:val="24"/>
          <w:szCs w:val="24"/>
        </w:rPr>
        <w:t>承包人违约</w:t>
      </w:r>
    </w:p>
    <w:p>
      <w:pPr>
        <w:spacing w:line="440" w:lineRule="exact"/>
        <w:rPr>
          <w:rFonts w:ascii="宋体" w:hAnsi="宋体"/>
          <w:sz w:val="24"/>
          <w:szCs w:val="24"/>
        </w:rPr>
      </w:pPr>
      <w:r>
        <w:rPr>
          <w:rFonts w:ascii="宋体" w:hAnsi="宋体" w:cs="宋体"/>
          <w:sz w:val="24"/>
          <w:szCs w:val="24"/>
        </w:rPr>
        <w:t xml:space="preserve">16.2.1 </w:t>
      </w:r>
      <w:r>
        <w:rPr>
          <w:rFonts w:hint="eastAsia" w:ascii="宋体" w:hAnsi="宋体" w:cs="宋体"/>
          <w:sz w:val="24"/>
          <w:szCs w:val="24"/>
        </w:rPr>
        <w:t>承包人违约的情形</w:t>
      </w:r>
    </w:p>
    <w:p>
      <w:pPr>
        <w:spacing w:line="440" w:lineRule="exact"/>
        <w:rPr>
          <w:rFonts w:ascii="宋体" w:hAnsi="宋体"/>
          <w:sz w:val="24"/>
          <w:szCs w:val="24"/>
        </w:rPr>
      </w:pPr>
      <w:r>
        <w:rPr>
          <w:rFonts w:hint="eastAsia" w:ascii="宋体" w:hAnsi="宋体" w:cs="宋体"/>
          <w:sz w:val="24"/>
          <w:szCs w:val="24"/>
        </w:rPr>
        <w:t>承包人违约的其他情形：</w:t>
      </w:r>
    </w:p>
    <w:p>
      <w:pPr>
        <w:spacing w:line="440" w:lineRule="exact"/>
        <w:rPr>
          <w:rFonts w:ascii="宋体" w:hAnsi="宋体"/>
          <w:sz w:val="24"/>
          <w:szCs w:val="24"/>
          <w:u w:val="single"/>
        </w:rPr>
      </w:pPr>
      <w:r>
        <w:rPr>
          <w:rFonts w:ascii="宋体" w:hAnsi="宋体" w:cs="宋体"/>
          <w:sz w:val="24"/>
          <w:szCs w:val="24"/>
        </w:rPr>
        <w:t xml:space="preserve"> </w:t>
      </w:r>
      <w:r>
        <w:rPr>
          <w:rFonts w:hint="eastAsia" w:ascii="宋体" w:hAnsi="宋体" w:cs="宋体"/>
          <w:sz w:val="24"/>
          <w:szCs w:val="24"/>
        </w:rPr>
        <w:t>（</w:t>
      </w:r>
      <w:r>
        <w:rPr>
          <w:rFonts w:ascii="宋体" w:hAnsi="宋体" w:cs="宋体"/>
          <w:sz w:val="24"/>
          <w:szCs w:val="24"/>
          <w:u w:val="single"/>
        </w:rPr>
        <w:t>1</w:t>
      </w:r>
      <w:r>
        <w:rPr>
          <w:rFonts w:hint="eastAsia" w:ascii="宋体" w:hAnsi="宋体" w:cs="宋体"/>
          <w:sz w:val="24"/>
          <w:szCs w:val="24"/>
          <w:u w:val="single"/>
        </w:rPr>
        <w:t>）承包人承包的工程质量必须符合国家质量验收标准及图纸要求，如不符合国家质量验收标准及图纸要求，承包人应在发包人限定的时间内整改到位，所发生的一切返工费用及由此给发包人造成的经济损失均由承包人承担，并向发包人支付工程结算价款</w:t>
      </w:r>
      <w:r>
        <w:rPr>
          <w:rFonts w:ascii="宋体" w:hAnsi="宋体" w:cs="宋体"/>
          <w:sz w:val="24"/>
          <w:szCs w:val="24"/>
          <w:u w:val="single"/>
        </w:rPr>
        <w:t>2%</w:t>
      </w:r>
      <w:r>
        <w:rPr>
          <w:rFonts w:hint="eastAsia" w:ascii="宋体" w:hAnsi="宋体" w:cs="宋体"/>
          <w:sz w:val="24"/>
          <w:szCs w:val="24"/>
          <w:u w:val="single"/>
        </w:rPr>
        <w:t>的违约金，此项赔偿并不能免除承包人完成工程的责任及合同规定的其他责任。整改超过一个月仍达不到合同和设计要求，发包人有权单方面解除合同，承包人无权要求支付工程款，发包人已付的工程款承包人应无条件立即退还，已供设备和已完成工作归发包人所有。</w:t>
      </w:r>
    </w:p>
    <w:p>
      <w:pPr>
        <w:spacing w:line="440" w:lineRule="exact"/>
        <w:rPr>
          <w:rFonts w:ascii="宋体" w:hAnsi="宋体"/>
          <w:sz w:val="24"/>
          <w:szCs w:val="24"/>
          <w:u w:val="single"/>
        </w:rPr>
      </w:pPr>
      <w:r>
        <w:rPr>
          <w:rFonts w:hint="eastAsia" w:ascii="宋体" w:hAnsi="宋体" w:cs="宋体"/>
          <w:sz w:val="24"/>
          <w:szCs w:val="24"/>
          <w:u w:val="single"/>
        </w:rPr>
        <w:t>（</w:t>
      </w:r>
      <w:r>
        <w:rPr>
          <w:rFonts w:ascii="宋体" w:hAnsi="宋体" w:cs="宋体"/>
          <w:sz w:val="24"/>
          <w:szCs w:val="24"/>
          <w:u w:val="single"/>
        </w:rPr>
        <w:t>2</w:t>
      </w:r>
      <w:r>
        <w:rPr>
          <w:rFonts w:hint="eastAsia" w:ascii="宋体" w:hAnsi="宋体" w:cs="宋体"/>
          <w:sz w:val="24"/>
          <w:szCs w:val="24"/>
          <w:u w:val="single"/>
        </w:rPr>
        <w:t>）如因施工质量导致安全事故，由承包人承担事故处理的一切费用、工程的恢复费用及因此而造成后续工程延误费用。在工序验收中，如复验仍不合格，除必须返工达标外，承包人按每项次</w:t>
      </w:r>
      <w:r>
        <w:rPr>
          <w:rFonts w:ascii="宋体" w:hAnsi="宋体" w:cs="宋体"/>
          <w:sz w:val="24"/>
          <w:szCs w:val="24"/>
          <w:u w:val="single"/>
        </w:rPr>
        <w:t>2000</w:t>
      </w:r>
      <w:r>
        <w:rPr>
          <w:rFonts w:hint="eastAsia" w:ascii="宋体" w:hAnsi="宋体" w:cs="宋体"/>
          <w:sz w:val="24"/>
          <w:szCs w:val="24"/>
          <w:u w:val="single"/>
        </w:rPr>
        <w:t>元人民币向发包人支付违约金。在分项验收中，如复验仍不合格，除必须返工达标外，承包人按每项次</w:t>
      </w:r>
      <w:r>
        <w:rPr>
          <w:rFonts w:ascii="宋体" w:hAnsi="宋体" w:cs="宋体"/>
          <w:sz w:val="24"/>
          <w:szCs w:val="24"/>
          <w:u w:val="single"/>
        </w:rPr>
        <w:t>3000-30000</w:t>
      </w:r>
      <w:r>
        <w:rPr>
          <w:rFonts w:hint="eastAsia" w:ascii="宋体" w:hAnsi="宋体" w:cs="宋体"/>
          <w:sz w:val="24"/>
          <w:szCs w:val="24"/>
          <w:u w:val="single"/>
        </w:rPr>
        <w:t>元人民币向发包人支付违约金。在分项验收中对达不到合格验收的，如发包人决定降格验收，按照该分项工程造价的</w:t>
      </w:r>
      <w:r>
        <w:rPr>
          <w:rFonts w:ascii="宋体" w:hAnsi="宋体" w:cs="宋体"/>
          <w:sz w:val="24"/>
          <w:szCs w:val="24"/>
          <w:u w:val="single"/>
        </w:rPr>
        <w:t>5%</w:t>
      </w:r>
      <w:r>
        <w:rPr>
          <w:rFonts w:hint="eastAsia" w:ascii="宋体" w:hAnsi="宋体" w:cs="宋体"/>
          <w:sz w:val="24"/>
          <w:szCs w:val="24"/>
          <w:u w:val="single"/>
        </w:rPr>
        <w:t>、不足</w:t>
      </w:r>
      <w:r>
        <w:rPr>
          <w:rFonts w:ascii="宋体" w:hAnsi="宋体" w:cs="宋体"/>
          <w:sz w:val="24"/>
          <w:szCs w:val="24"/>
          <w:u w:val="single"/>
        </w:rPr>
        <w:t>10000</w:t>
      </w:r>
      <w:r>
        <w:rPr>
          <w:rFonts w:hint="eastAsia" w:ascii="宋体" w:hAnsi="宋体" w:cs="宋体"/>
          <w:sz w:val="24"/>
          <w:szCs w:val="24"/>
          <w:u w:val="single"/>
        </w:rPr>
        <w:t>元的按</w:t>
      </w:r>
      <w:r>
        <w:rPr>
          <w:rFonts w:ascii="宋体" w:hAnsi="宋体" w:cs="宋体"/>
          <w:sz w:val="24"/>
          <w:szCs w:val="24"/>
          <w:u w:val="single"/>
        </w:rPr>
        <w:t>10000</w:t>
      </w:r>
      <w:r>
        <w:rPr>
          <w:rFonts w:hint="eastAsia" w:ascii="宋体" w:hAnsi="宋体" w:cs="宋体"/>
          <w:sz w:val="24"/>
          <w:szCs w:val="24"/>
          <w:u w:val="single"/>
        </w:rPr>
        <w:t>元由承包人向发包人支付违约金。</w:t>
      </w:r>
      <w:r>
        <w:rPr>
          <w:rFonts w:ascii="宋体" w:hAnsi="宋体" w:cs="宋体"/>
          <w:sz w:val="24"/>
          <w:szCs w:val="24"/>
          <w:u w:val="single"/>
        </w:rPr>
        <w:t xml:space="preserve"> </w:t>
      </w:r>
    </w:p>
    <w:p>
      <w:pPr>
        <w:spacing w:line="440" w:lineRule="exact"/>
        <w:rPr>
          <w:rFonts w:ascii="宋体" w:hAnsi="宋体"/>
          <w:sz w:val="24"/>
          <w:szCs w:val="24"/>
          <w:u w:val="single"/>
        </w:rPr>
      </w:pPr>
      <w:r>
        <w:rPr>
          <w:rFonts w:hint="eastAsia" w:ascii="宋体" w:hAnsi="宋体" w:cs="宋体"/>
          <w:sz w:val="24"/>
          <w:szCs w:val="24"/>
          <w:u w:val="single"/>
        </w:rPr>
        <w:t>（</w:t>
      </w:r>
      <w:r>
        <w:rPr>
          <w:rFonts w:ascii="宋体" w:hAnsi="宋体" w:cs="宋体"/>
          <w:sz w:val="24"/>
          <w:szCs w:val="24"/>
          <w:u w:val="single"/>
        </w:rPr>
        <w:t>3</w:t>
      </w:r>
      <w:r>
        <w:rPr>
          <w:rFonts w:hint="eastAsia" w:ascii="宋体" w:hAnsi="宋体" w:cs="宋体"/>
          <w:sz w:val="24"/>
          <w:szCs w:val="24"/>
          <w:u w:val="single"/>
        </w:rPr>
        <w:t>）材料进场管理的违约责任：所有进入本项目工地的材料即为本工程使用的材料，进入现场后所有权为发包方所有，承包方不得将其他项目的材料设备运入本项目现场，否则视为不合格材料进入现场；进入现场的材料设备，没有经过发包方同意，不得擅自运出现场；承包方须严格执行材料设备进场报验程序，没有经发包方验收的材料设备进入现场施工，发包方有权要求承包方无条件将该批材料设备退场，并且向发包方支付</w:t>
      </w:r>
      <w:r>
        <w:rPr>
          <w:rFonts w:ascii="宋体" w:hAnsi="宋体" w:cs="宋体"/>
          <w:sz w:val="24"/>
          <w:szCs w:val="24"/>
          <w:u w:val="single"/>
        </w:rPr>
        <w:t>3000</w:t>
      </w:r>
      <w:r>
        <w:rPr>
          <w:rFonts w:hint="eastAsia" w:ascii="宋体" w:hAnsi="宋体" w:cs="宋体"/>
          <w:sz w:val="24"/>
          <w:szCs w:val="24"/>
          <w:u w:val="single"/>
        </w:rPr>
        <w:t>元</w:t>
      </w:r>
      <w:r>
        <w:rPr>
          <w:rFonts w:ascii="宋体" w:hAnsi="宋体" w:cs="宋体"/>
          <w:sz w:val="24"/>
          <w:szCs w:val="24"/>
          <w:u w:val="single"/>
        </w:rPr>
        <w:t>/</w:t>
      </w:r>
      <w:r>
        <w:rPr>
          <w:rFonts w:hint="eastAsia" w:ascii="宋体" w:hAnsi="宋体" w:cs="宋体"/>
          <w:sz w:val="24"/>
          <w:szCs w:val="24"/>
          <w:u w:val="single"/>
        </w:rPr>
        <w:t>次违约金；承包人不按合同履行应承担的工作，对工程进展造成影响时，发包人有权自行或委托他人完成合同约定承包人该项工作，所产生的费用从承包人应得的款项中获得，不足部分由承包人偿付。</w:t>
      </w:r>
    </w:p>
    <w:p>
      <w:pPr>
        <w:spacing w:line="440" w:lineRule="exact"/>
        <w:rPr>
          <w:rFonts w:ascii="宋体" w:hAnsi="宋体"/>
          <w:sz w:val="24"/>
          <w:szCs w:val="24"/>
          <w:u w:val="single"/>
        </w:rPr>
      </w:pPr>
      <w:r>
        <w:rPr>
          <w:rFonts w:hint="eastAsia" w:ascii="宋体" w:hAnsi="宋体" w:cs="宋体"/>
          <w:sz w:val="24"/>
          <w:szCs w:val="24"/>
          <w:u w:val="single"/>
        </w:rPr>
        <w:t>（</w:t>
      </w:r>
      <w:r>
        <w:rPr>
          <w:rFonts w:ascii="宋体" w:hAnsi="宋体" w:cs="宋体"/>
          <w:sz w:val="24"/>
          <w:szCs w:val="24"/>
          <w:u w:val="single"/>
        </w:rPr>
        <w:t>4</w:t>
      </w:r>
      <w:r>
        <w:rPr>
          <w:rFonts w:hint="eastAsia" w:ascii="宋体" w:hAnsi="宋体" w:cs="宋体"/>
          <w:sz w:val="24"/>
          <w:szCs w:val="24"/>
          <w:u w:val="single"/>
        </w:rPr>
        <w:t>）现场必须达到标准化现场的要求，按照安全文明措施费使用的范围进行实施，如没有达到相关要求，发包方有权安排其他单位代为行使相关义务、责任，有关费用按其他单位报价的</w:t>
      </w:r>
      <w:r>
        <w:rPr>
          <w:rFonts w:ascii="宋体" w:hAnsi="宋体" w:cs="宋体"/>
          <w:sz w:val="24"/>
          <w:szCs w:val="24"/>
          <w:u w:val="single"/>
        </w:rPr>
        <w:t>1.2</w:t>
      </w:r>
      <w:r>
        <w:rPr>
          <w:rFonts w:hint="eastAsia" w:ascii="宋体" w:hAnsi="宋体" w:cs="宋体"/>
          <w:sz w:val="24"/>
          <w:szCs w:val="24"/>
          <w:u w:val="single"/>
        </w:rPr>
        <w:t>倍从工程结算款直接扣除，并且根据情节轻重，向发包方支付安全文明基本费</w:t>
      </w:r>
      <w:r>
        <w:rPr>
          <w:rFonts w:ascii="宋体" w:hAnsi="宋体" w:cs="宋体"/>
          <w:sz w:val="24"/>
          <w:szCs w:val="24"/>
          <w:u w:val="single"/>
        </w:rPr>
        <w:t>1%</w:t>
      </w:r>
      <w:r>
        <w:rPr>
          <w:rFonts w:hint="eastAsia" w:ascii="宋体" w:hAnsi="宋体" w:cs="宋体"/>
          <w:sz w:val="24"/>
          <w:szCs w:val="24"/>
          <w:u w:val="single"/>
        </w:rPr>
        <w:t>～</w:t>
      </w:r>
      <w:r>
        <w:rPr>
          <w:rFonts w:ascii="宋体" w:hAnsi="宋体" w:cs="宋体"/>
          <w:sz w:val="24"/>
          <w:szCs w:val="24"/>
          <w:u w:val="single"/>
        </w:rPr>
        <w:t>5</w:t>
      </w:r>
      <w:r>
        <w:rPr>
          <w:rFonts w:hint="eastAsia" w:ascii="宋体" w:hAnsi="宋体" w:cs="宋体"/>
          <w:sz w:val="24"/>
          <w:szCs w:val="24"/>
          <w:u w:val="single"/>
        </w:rPr>
        <w:t>％支付违约金。</w:t>
      </w:r>
    </w:p>
    <w:p>
      <w:pPr>
        <w:spacing w:line="440" w:lineRule="exact"/>
        <w:rPr>
          <w:rFonts w:ascii="宋体" w:hAnsi="宋体"/>
          <w:sz w:val="24"/>
          <w:szCs w:val="24"/>
          <w:u w:val="single"/>
        </w:rPr>
      </w:pPr>
      <w:r>
        <w:rPr>
          <w:rFonts w:hint="eastAsia" w:ascii="宋体" w:hAnsi="宋体" w:cs="宋体"/>
          <w:sz w:val="24"/>
          <w:szCs w:val="24"/>
          <w:u w:val="single"/>
        </w:rPr>
        <w:t>（</w:t>
      </w:r>
      <w:r>
        <w:rPr>
          <w:rFonts w:ascii="宋体" w:hAnsi="宋体" w:cs="宋体"/>
          <w:sz w:val="24"/>
          <w:szCs w:val="24"/>
          <w:u w:val="single"/>
        </w:rPr>
        <w:t>5</w:t>
      </w:r>
      <w:r>
        <w:rPr>
          <w:rFonts w:hint="eastAsia" w:ascii="宋体" w:hAnsi="宋体" w:cs="宋体"/>
          <w:sz w:val="24"/>
          <w:szCs w:val="24"/>
          <w:u w:val="single"/>
        </w:rPr>
        <w:t>）在竣工验收时，如有桩基工程，一类桩所占比例不得低于</w:t>
      </w:r>
      <w:r>
        <w:rPr>
          <w:rFonts w:ascii="宋体" w:hAnsi="宋体" w:cs="宋体"/>
          <w:sz w:val="24"/>
          <w:szCs w:val="24"/>
          <w:u w:val="single"/>
        </w:rPr>
        <w:t>95%</w:t>
      </w:r>
      <w:r>
        <w:rPr>
          <w:rFonts w:hint="eastAsia" w:ascii="宋体" w:hAnsi="宋体" w:cs="宋体"/>
          <w:sz w:val="24"/>
          <w:szCs w:val="24"/>
          <w:u w:val="single"/>
        </w:rPr>
        <w:t>，不允许出现三类（含三类）以下。否则承包人将向发包人支付不低于</w:t>
      </w:r>
      <w:r>
        <w:rPr>
          <w:rFonts w:ascii="宋体" w:hAnsi="宋体" w:cs="宋体"/>
          <w:sz w:val="24"/>
          <w:szCs w:val="24"/>
          <w:u w:val="single"/>
        </w:rPr>
        <w:t>100000</w:t>
      </w:r>
      <w:r>
        <w:rPr>
          <w:rFonts w:hint="eastAsia" w:ascii="宋体" w:hAnsi="宋体" w:cs="宋体"/>
          <w:sz w:val="24"/>
          <w:szCs w:val="24"/>
          <w:u w:val="single"/>
        </w:rPr>
        <w:t>元的违约金。</w:t>
      </w:r>
    </w:p>
    <w:p>
      <w:pPr>
        <w:spacing w:line="440" w:lineRule="exact"/>
        <w:rPr>
          <w:rFonts w:ascii="宋体" w:hAnsi="宋体" w:cs="宋体"/>
          <w:sz w:val="24"/>
          <w:szCs w:val="24"/>
          <w:u w:val="single"/>
        </w:rPr>
      </w:pPr>
      <w:r>
        <w:rPr>
          <w:rFonts w:hint="eastAsia" w:ascii="宋体" w:hAnsi="宋体" w:cs="宋体"/>
          <w:sz w:val="24"/>
          <w:szCs w:val="24"/>
          <w:u w:val="single"/>
        </w:rPr>
        <w:t>（</w:t>
      </w:r>
      <w:r>
        <w:rPr>
          <w:rFonts w:ascii="宋体" w:hAnsi="宋体" w:cs="宋体"/>
          <w:sz w:val="24"/>
          <w:szCs w:val="24"/>
          <w:u w:val="single"/>
        </w:rPr>
        <w:t>6</w:t>
      </w:r>
      <w:r>
        <w:rPr>
          <w:rFonts w:hint="eastAsia" w:ascii="宋体" w:hAnsi="宋体" w:cs="宋体"/>
          <w:sz w:val="24"/>
          <w:szCs w:val="24"/>
          <w:u w:val="single"/>
        </w:rPr>
        <w:t>）双方约定的承包人其他违约责任：在施工期间承包人如发生重大质量和安全事故，必须承担事故处理的一切费用、工程的恢复费用及因此造成后续工程延期费用（</w:t>
      </w:r>
      <w:r>
        <w:rPr>
          <w:rFonts w:ascii="宋体" w:hAnsi="宋体" w:cs="宋体"/>
          <w:sz w:val="24"/>
          <w:szCs w:val="24"/>
          <w:u w:val="single"/>
        </w:rPr>
        <w:t>10000</w:t>
      </w:r>
      <w:r>
        <w:rPr>
          <w:rFonts w:hint="eastAsia" w:ascii="宋体" w:hAnsi="宋体" w:cs="宋体"/>
          <w:sz w:val="24"/>
          <w:szCs w:val="24"/>
          <w:u w:val="single"/>
        </w:rPr>
        <w:t>元</w:t>
      </w:r>
      <w:r>
        <w:rPr>
          <w:rFonts w:ascii="宋体" w:hAnsi="宋体" w:cs="宋体"/>
          <w:sz w:val="24"/>
          <w:szCs w:val="24"/>
          <w:u w:val="single"/>
        </w:rPr>
        <w:t>/</w:t>
      </w:r>
      <w:r>
        <w:rPr>
          <w:rFonts w:hint="eastAsia" w:ascii="宋体" w:hAnsi="宋体" w:cs="宋体"/>
          <w:sz w:val="24"/>
          <w:szCs w:val="24"/>
          <w:u w:val="single"/>
        </w:rPr>
        <w:t>天），发包人有权勒令其退场，或减少其承包内容，所造成的损失由承包人承担。</w:t>
      </w:r>
    </w:p>
    <w:p>
      <w:pPr>
        <w:spacing w:line="240" w:lineRule="auto"/>
        <w:rPr>
          <w:rFonts w:hint="eastAsia" w:ascii="宋体" w:hAnsi="宋体" w:cs="宋体"/>
          <w:sz w:val="24"/>
          <w:szCs w:val="24"/>
          <w:u w:val="single"/>
        </w:rPr>
      </w:pPr>
      <w:r>
        <w:rPr>
          <w:rFonts w:hint="eastAsia" w:ascii="宋体" w:hAnsi="宋体" w:cs="宋体"/>
          <w:sz w:val="24"/>
          <w:szCs w:val="24"/>
          <w:u w:val="single"/>
        </w:rPr>
        <w:t>（7）承包人在施工过程中，对财物造成损害的，应承担赔偿责任。</w:t>
      </w:r>
    </w:p>
    <w:p>
      <w:pPr>
        <w:spacing w:line="440" w:lineRule="exact"/>
        <w:rPr>
          <w:rFonts w:ascii="宋体" w:hAnsi="宋体"/>
          <w:sz w:val="24"/>
          <w:szCs w:val="24"/>
        </w:rPr>
      </w:pPr>
      <w:r>
        <w:rPr>
          <w:rFonts w:ascii="宋体" w:hAnsi="宋体" w:cs="宋体"/>
          <w:sz w:val="24"/>
          <w:szCs w:val="24"/>
        </w:rPr>
        <w:t>16.2.2</w:t>
      </w:r>
      <w:r>
        <w:rPr>
          <w:rFonts w:hint="eastAsia" w:ascii="宋体" w:hAnsi="宋体" w:cs="宋体"/>
          <w:sz w:val="24"/>
          <w:szCs w:val="24"/>
        </w:rPr>
        <w:t>承包人违约的责任</w:t>
      </w:r>
    </w:p>
    <w:p>
      <w:pPr>
        <w:spacing w:line="440" w:lineRule="exact"/>
        <w:rPr>
          <w:rFonts w:ascii="宋体" w:hAnsi="宋体"/>
          <w:sz w:val="24"/>
          <w:szCs w:val="24"/>
        </w:rPr>
      </w:pPr>
      <w:r>
        <w:rPr>
          <w:rFonts w:hint="eastAsia" w:ascii="宋体" w:hAnsi="宋体" w:cs="宋体"/>
          <w:sz w:val="24"/>
          <w:szCs w:val="24"/>
        </w:rPr>
        <w:t>承包人违约责任的承担方式和计算方法：</w:t>
      </w:r>
    </w:p>
    <w:p>
      <w:pPr>
        <w:spacing w:line="440" w:lineRule="exact"/>
        <w:rPr>
          <w:rFonts w:ascii="宋体" w:hAnsi="宋体"/>
          <w:sz w:val="24"/>
          <w:szCs w:val="24"/>
          <w:u w:val="single"/>
        </w:rPr>
      </w:pPr>
      <w:r>
        <w:rPr>
          <w:rFonts w:ascii="宋体" w:hAnsi="宋体" w:cs="宋体"/>
          <w:sz w:val="24"/>
          <w:szCs w:val="24"/>
          <w:u w:val="single"/>
        </w:rPr>
        <w:t>A</w:t>
      </w:r>
      <w:r>
        <w:rPr>
          <w:rFonts w:hint="eastAsia" w:ascii="宋体" w:hAnsi="宋体" w:cs="宋体"/>
          <w:sz w:val="24"/>
          <w:szCs w:val="24"/>
          <w:u w:val="single"/>
        </w:rPr>
        <w:t>、因承包人原因导致技术文件（包括竣工图纸、签证等）未能按约定时间提交，每迟一天，发包人在支付给承包人的工程款内扣除</w:t>
      </w:r>
      <w:r>
        <w:rPr>
          <w:rFonts w:ascii="宋体" w:hAnsi="宋体" w:cs="宋体"/>
          <w:sz w:val="24"/>
          <w:szCs w:val="24"/>
          <w:u w:val="single"/>
        </w:rPr>
        <w:t>1000</w:t>
      </w:r>
      <w:r>
        <w:rPr>
          <w:rFonts w:hint="eastAsia" w:ascii="宋体" w:hAnsi="宋体" w:cs="宋体"/>
          <w:sz w:val="24"/>
          <w:szCs w:val="24"/>
          <w:u w:val="single"/>
        </w:rPr>
        <w:t>元的违约金。同时并不解除承包人继续交付上述技术文件的义务。</w:t>
      </w:r>
    </w:p>
    <w:p>
      <w:pPr>
        <w:spacing w:line="440" w:lineRule="exact"/>
        <w:rPr>
          <w:rFonts w:ascii="宋体" w:hAnsi="宋体"/>
          <w:sz w:val="24"/>
          <w:szCs w:val="24"/>
          <w:u w:val="single"/>
        </w:rPr>
      </w:pPr>
      <w:r>
        <w:rPr>
          <w:rFonts w:ascii="宋体" w:hAnsi="宋体" w:cs="宋体"/>
          <w:sz w:val="24"/>
          <w:szCs w:val="24"/>
          <w:u w:val="single"/>
        </w:rPr>
        <w:t>B</w:t>
      </w:r>
      <w:r>
        <w:rPr>
          <w:rFonts w:hint="eastAsia" w:ascii="宋体" w:hAnsi="宋体" w:cs="宋体"/>
          <w:sz w:val="24"/>
          <w:szCs w:val="24"/>
          <w:u w:val="single"/>
        </w:rPr>
        <w:t>、若承包人擅自停工或单方面终止合同的执行或违约，造成合同无法履行，在本合同解除后，承包人必须在</w:t>
      </w:r>
      <w:r>
        <w:rPr>
          <w:rFonts w:ascii="宋体" w:hAnsi="宋体" w:cs="宋体"/>
          <w:sz w:val="24"/>
          <w:szCs w:val="24"/>
          <w:u w:val="single"/>
        </w:rPr>
        <w:t>5</w:t>
      </w:r>
      <w:r>
        <w:rPr>
          <w:rFonts w:hint="eastAsia" w:ascii="宋体" w:hAnsi="宋体" w:cs="宋体"/>
          <w:sz w:val="24"/>
          <w:szCs w:val="24"/>
          <w:u w:val="single"/>
        </w:rPr>
        <w:t>天内无条件退场。发包人将按承包人已完成工程量的</w:t>
      </w:r>
      <w:r>
        <w:rPr>
          <w:rFonts w:ascii="宋体" w:hAnsi="宋体" w:cs="宋体"/>
          <w:sz w:val="24"/>
          <w:szCs w:val="24"/>
          <w:u w:val="single"/>
        </w:rPr>
        <w:t>70%</w:t>
      </w:r>
      <w:r>
        <w:rPr>
          <w:rFonts w:hint="eastAsia" w:ascii="宋体" w:hAnsi="宋体" w:cs="宋体"/>
          <w:sz w:val="24"/>
          <w:szCs w:val="24"/>
          <w:u w:val="single"/>
        </w:rPr>
        <w:t>给予结算，承包人并承担由此而给发包方造成的一切损失，承包人并承担由此而给发包人造成的一切损失。发包人有权向行业主管部门反映其信用问题。</w:t>
      </w:r>
    </w:p>
    <w:p>
      <w:pPr>
        <w:spacing w:line="440" w:lineRule="exact"/>
        <w:rPr>
          <w:rFonts w:ascii="宋体" w:hAnsi="宋体"/>
          <w:sz w:val="24"/>
          <w:szCs w:val="24"/>
        </w:rPr>
      </w:pPr>
      <w:r>
        <w:rPr>
          <w:rFonts w:ascii="宋体" w:hAnsi="宋体" w:cs="宋体"/>
          <w:sz w:val="24"/>
          <w:szCs w:val="24"/>
        </w:rPr>
        <w:t xml:space="preserve">16.2.3 </w:t>
      </w:r>
      <w:r>
        <w:rPr>
          <w:rFonts w:hint="eastAsia" w:ascii="宋体" w:hAnsi="宋体" w:cs="宋体"/>
          <w:sz w:val="24"/>
          <w:szCs w:val="24"/>
        </w:rPr>
        <w:t>因承包人违约解除合同</w:t>
      </w:r>
    </w:p>
    <w:p>
      <w:pPr>
        <w:spacing w:line="440" w:lineRule="exact"/>
        <w:rPr>
          <w:rFonts w:ascii="宋体" w:hAnsi="宋体"/>
          <w:sz w:val="24"/>
          <w:szCs w:val="24"/>
          <w:u w:val="single"/>
        </w:rPr>
      </w:pPr>
      <w:r>
        <w:rPr>
          <w:rFonts w:hint="eastAsia" w:ascii="宋体" w:hAnsi="宋体" w:cs="宋体"/>
          <w:sz w:val="24"/>
          <w:szCs w:val="24"/>
        </w:rPr>
        <w:t>关于承包人违约解除合同的特别约定：</w:t>
      </w:r>
      <w:r>
        <w:rPr>
          <w:rFonts w:hint="eastAsia" w:ascii="宋体" w:hAnsi="宋体" w:cs="宋体"/>
          <w:sz w:val="24"/>
          <w:szCs w:val="24"/>
          <w:u w:val="single"/>
        </w:rPr>
        <w:t>承包人存在招标过程中的违法行为和发包人认为承包人已不具备正常履约能力。</w:t>
      </w:r>
    </w:p>
    <w:p>
      <w:pPr>
        <w:spacing w:line="440" w:lineRule="exact"/>
        <w:rPr>
          <w:rFonts w:ascii="宋体" w:hAnsi="宋体"/>
          <w:sz w:val="24"/>
          <w:szCs w:val="24"/>
        </w:rPr>
      </w:pPr>
      <w:r>
        <w:rPr>
          <w:rFonts w:hint="eastAsia" w:ascii="宋体" w:hAnsi="宋体" w:cs="宋体"/>
          <w:sz w:val="24"/>
          <w:szCs w:val="24"/>
        </w:rPr>
        <w:t>承包人发生下列情况解除合同，履约保证金不予退还，承包人退场：</w:t>
      </w:r>
    </w:p>
    <w:p>
      <w:pPr>
        <w:spacing w:line="440" w:lineRule="exact"/>
        <w:rPr>
          <w:rFonts w:ascii="宋体" w:hAnsi="宋体"/>
          <w:sz w:val="24"/>
          <w:szCs w:val="24"/>
          <w:u w:val="single"/>
        </w:rPr>
      </w:pPr>
      <w:r>
        <w:rPr>
          <w:rFonts w:hint="eastAsia" w:ascii="宋体" w:hAnsi="宋体" w:cs="宋体"/>
          <w:sz w:val="24"/>
          <w:szCs w:val="24"/>
          <w:u w:val="single"/>
        </w:rPr>
        <w:t>（一）发生挂靠、转包、违法分包；</w:t>
      </w:r>
    </w:p>
    <w:p>
      <w:pPr>
        <w:spacing w:line="440" w:lineRule="exact"/>
        <w:rPr>
          <w:rFonts w:ascii="宋体" w:hAnsi="宋体"/>
          <w:sz w:val="24"/>
          <w:szCs w:val="24"/>
          <w:u w:val="single"/>
        </w:rPr>
      </w:pPr>
      <w:r>
        <w:rPr>
          <w:rFonts w:hint="eastAsia" w:ascii="宋体" w:hAnsi="宋体" w:cs="宋体"/>
          <w:sz w:val="24"/>
          <w:szCs w:val="24"/>
          <w:u w:val="single"/>
        </w:rPr>
        <w:t>（二）施工任务、计划工期进度因承包人自身原因延误合同工期</w:t>
      </w:r>
      <w:r>
        <w:rPr>
          <w:rFonts w:ascii="宋体" w:hAnsi="宋体" w:cs="宋体"/>
          <w:sz w:val="24"/>
          <w:szCs w:val="24"/>
          <w:u w:val="single"/>
        </w:rPr>
        <w:t>30%</w:t>
      </w:r>
      <w:r>
        <w:rPr>
          <w:rFonts w:hint="eastAsia" w:ascii="宋体" w:hAnsi="宋体" w:cs="宋体"/>
          <w:sz w:val="24"/>
          <w:szCs w:val="24"/>
          <w:u w:val="single"/>
        </w:rPr>
        <w:t>以上天数或发生重大质量安全事故的；</w:t>
      </w:r>
    </w:p>
    <w:p>
      <w:pPr>
        <w:spacing w:line="440" w:lineRule="exact"/>
        <w:rPr>
          <w:rFonts w:ascii="宋体" w:hAnsi="宋体"/>
          <w:sz w:val="24"/>
          <w:szCs w:val="24"/>
          <w:u w:val="single"/>
        </w:rPr>
      </w:pPr>
      <w:r>
        <w:rPr>
          <w:rFonts w:hint="eastAsia" w:ascii="宋体" w:hAnsi="宋体" w:cs="宋体"/>
          <w:sz w:val="24"/>
          <w:szCs w:val="24"/>
          <w:u w:val="single"/>
        </w:rPr>
        <w:t>（三）连续两个月以上不按法律、法规规定要求发放工人工资或因其造成工地工人群体上访恶性事件的（因被拖欠工程款引发的除外）；</w:t>
      </w:r>
    </w:p>
    <w:p>
      <w:pPr>
        <w:spacing w:line="440" w:lineRule="exact"/>
        <w:rPr>
          <w:rFonts w:ascii="宋体" w:hAnsi="宋体"/>
          <w:sz w:val="24"/>
          <w:szCs w:val="24"/>
          <w:u w:val="single"/>
        </w:rPr>
      </w:pPr>
      <w:r>
        <w:rPr>
          <w:rFonts w:hint="eastAsia" w:ascii="宋体" w:hAnsi="宋体" w:cs="宋体"/>
          <w:sz w:val="24"/>
          <w:szCs w:val="24"/>
          <w:u w:val="single"/>
        </w:rPr>
        <w:t>（四）拒不履行投标承诺及合约职责与义务的。</w:t>
      </w:r>
    </w:p>
    <w:p>
      <w:pPr>
        <w:spacing w:line="440" w:lineRule="exact"/>
        <w:rPr>
          <w:rFonts w:ascii="宋体" w:hAnsi="宋体"/>
          <w:sz w:val="24"/>
          <w:szCs w:val="24"/>
        </w:rPr>
      </w:pPr>
      <w:r>
        <w:rPr>
          <w:rFonts w:hint="eastAsia" w:ascii="宋体" w:hAnsi="宋体" w:cs="宋体"/>
          <w:sz w:val="24"/>
          <w:szCs w:val="24"/>
        </w:rPr>
        <w:t>合同解除承包人退场后，发包人组织相关责任单位进行工程质量验收和工程造价清算，重新确定承包人，由此产生的费用超过原中标价部分由原承包人负责赔偿。</w:t>
      </w:r>
    </w:p>
    <w:p>
      <w:pPr>
        <w:spacing w:line="440" w:lineRule="exact"/>
        <w:rPr>
          <w:rFonts w:ascii="宋体" w:hAnsi="宋体"/>
          <w:sz w:val="24"/>
          <w:szCs w:val="24"/>
        </w:rPr>
      </w:pPr>
      <w:r>
        <w:rPr>
          <w:rFonts w:hint="eastAsia" w:ascii="宋体" w:hAnsi="宋体" w:cs="宋体"/>
          <w:sz w:val="24"/>
          <w:szCs w:val="24"/>
        </w:rPr>
        <w:t>发包人继续使用承包人在施工现场的材料、设备、临时工程、承包人文件和由承包人或以其名义编制的其他文件的费用承担方式：</w:t>
      </w:r>
      <w:r>
        <w:rPr>
          <w:rFonts w:ascii="宋体" w:hAnsi="宋体"/>
          <w:sz w:val="24"/>
          <w:szCs w:val="24"/>
          <w:u w:val="single"/>
        </w:rPr>
        <w:t> </w:t>
      </w:r>
      <w:r>
        <w:rPr>
          <w:rFonts w:hint="eastAsia" w:ascii="宋体" w:hAnsi="宋体" w:cs="宋体"/>
          <w:sz w:val="24"/>
          <w:szCs w:val="24"/>
          <w:u w:val="single"/>
        </w:rPr>
        <w:t>承包人。</w:t>
      </w:r>
    </w:p>
    <w:p>
      <w:pPr>
        <w:spacing w:line="440" w:lineRule="exact"/>
        <w:rPr>
          <w:rFonts w:ascii="宋体" w:hAnsi="宋体"/>
          <w:sz w:val="24"/>
          <w:szCs w:val="24"/>
        </w:rPr>
      </w:pPr>
      <w:bookmarkStart w:id="86" w:name="_Toc351203649"/>
      <w:bookmarkEnd w:id="86"/>
      <w:r>
        <w:rPr>
          <w:rFonts w:ascii="宋体" w:hAnsi="宋体" w:cs="宋体"/>
          <w:sz w:val="24"/>
          <w:szCs w:val="24"/>
        </w:rPr>
        <w:t xml:space="preserve">17. </w:t>
      </w:r>
      <w:r>
        <w:rPr>
          <w:rFonts w:hint="eastAsia" w:ascii="宋体" w:hAnsi="宋体" w:cs="宋体"/>
          <w:sz w:val="24"/>
          <w:szCs w:val="24"/>
        </w:rPr>
        <w:t>不可抗力</w:t>
      </w:r>
    </w:p>
    <w:p>
      <w:pPr>
        <w:spacing w:line="440" w:lineRule="exact"/>
        <w:rPr>
          <w:rFonts w:ascii="宋体" w:hAnsi="宋体"/>
          <w:sz w:val="24"/>
          <w:szCs w:val="24"/>
        </w:rPr>
      </w:pPr>
      <w:r>
        <w:rPr>
          <w:rFonts w:ascii="宋体" w:hAnsi="宋体" w:cs="宋体"/>
          <w:sz w:val="24"/>
          <w:szCs w:val="24"/>
        </w:rPr>
        <w:t xml:space="preserve">17.1 </w:t>
      </w:r>
      <w:r>
        <w:rPr>
          <w:rFonts w:hint="eastAsia" w:ascii="宋体" w:hAnsi="宋体" w:cs="宋体"/>
          <w:sz w:val="24"/>
          <w:szCs w:val="24"/>
        </w:rPr>
        <w:t>不可抗力的确认</w:t>
      </w:r>
    </w:p>
    <w:p>
      <w:pPr>
        <w:spacing w:line="440" w:lineRule="exact"/>
        <w:rPr>
          <w:rFonts w:ascii="宋体" w:hAnsi="宋体"/>
          <w:sz w:val="24"/>
          <w:szCs w:val="24"/>
        </w:rPr>
      </w:pPr>
      <w:r>
        <w:rPr>
          <w:rFonts w:hint="eastAsia" w:ascii="宋体" w:hAnsi="宋体" w:cs="宋体"/>
          <w:sz w:val="24"/>
          <w:szCs w:val="24"/>
        </w:rPr>
        <w:t>除通用合同条款约定的不可抗力事件之外，视为不可抗力的其他情形：</w:t>
      </w:r>
      <w:r>
        <w:rPr>
          <w:rFonts w:ascii="宋体" w:hAnsi="宋体"/>
          <w:sz w:val="24"/>
          <w:szCs w:val="24"/>
          <w:u w:val="single"/>
        </w:rPr>
        <w:t> </w:t>
      </w:r>
      <w:r>
        <w:rPr>
          <w:rFonts w:hint="eastAsia" w:ascii="宋体" w:hAnsi="宋体" w:cs="宋体"/>
          <w:sz w:val="24"/>
          <w:szCs w:val="24"/>
          <w:u w:val="single"/>
        </w:rPr>
        <w:t>无。</w:t>
      </w:r>
    </w:p>
    <w:p>
      <w:pPr>
        <w:spacing w:line="440" w:lineRule="exact"/>
        <w:rPr>
          <w:rFonts w:ascii="宋体" w:hAnsi="宋体"/>
          <w:sz w:val="24"/>
          <w:szCs w:val="24"/>
        </w:rPr>
      </w:pPr>
      <w:r>
        <w:rPr>
          <w:rFonts w:ascii="宋体" w:hAnsi="宋体" w:cs="宋体"/>
          <w:sz w:val="24"/>
          <w:szCs w:val="24"/>
        </w:rPr>
        <w:t xml:space="preserve">17.4 </w:t>
      </w:r>
      <w:r>
        <w:rPr>
          <w:rFonts w:hint="eastAsia" w:ascii="宋体" w:hAnsi="宋体" w:cs="宋体"/>
          <w:sz w:val="24"/>
          <w:szCs w:val="24"/>
        </w:rPr>
        <w:t>因不可抗力解除合同</w:t>
      </w:r>
    </w:p>
    <w:p>
      <w:pPr>
        <w:spacing w:line="440" w:lineRule="exact"/>
        <w:rPr>
          <w:rFonts w:ascii="宋体" w:hAnsi="宋体"/>
          <w:sz w:val="24"/>
          <w:szCs w:val="24"/>
        </w:rPr>
      </w:pPr>
      <w:r>
        <w:rPr>
          <w:rFonts w:hint="eastAsia" w:ascii="宋体" w:hAnsi="宋体" w:cs="宋体"/>
          <w:sz w:val="24"/>
          <w:szCs w:val="24"/>
        </w:rPr>
        <w:t>合同解除后，发包人应在商定或确定发包人应支付款项后</w:t>
      </w:r>
      <w:r>
        <w:rPr>
          <w:rFonts w:ascii="宋体" w:hAnsi="宋体" w:cs="宋体"/>
          <w:sz w:val="24"/>
          <w:szCs w:val="24"/>
        </w:rPr>
        <w:t xml:space="preserve"> 180 </w:t>
      </w:r>
      <w:r>
        <w:rPr>
          <w:rFonts w:hint="eastAsia" w:ascii="宋体" w:hAnsi="宋体" w:cs="宋体"/>
          <w:sz w:val="24"/>
          <w:szCs w:val="24"/>
        </w:rPr>
        <w:t>天内完成款项的支付。</w:t>
      </w:r>
    </w:p>
    <w:p>
      <w:pPr>
        <w:spacing w:line="440" w:lineRule="exact"/>
        <w:rPr>
          <w:rFonts w:ascii="宋体" w:hAnsi="宋体"/>
          <w:sz w:val="24"/>
          <w:szCs w:val="24"/>
        </w:rPr>
      </w:pPr>
      <w:bookmarkStart w:id="87" w:name="_Toc351203650"/>
      <w:bookmarkEnd w:id="87"/>
      <w:r>
        <w:rPr>
          <w:rFonts w:ascii="宋体" w:hAnsi="宋体" w:cs="宋体"/>
          <w:sz w:val="24"/>
          <w:szCs w:val="24"/>
        </w:rPr>
        <w:t xml:space="preserve">18. </w:t>
      </w:r>
      <w:r>
        <w:rPr>
          <w:rFonts w:hint="eastAsia" w:ascii="宋体" w:hAnsi="宋体" w:cs="宋体"/>
          <w:sz w:val="24"/>
          <w:szCs w:val="24"/>
        </w:rPr>
        <w:t>保险</w:t>
      </w:r>
    </w:p>
    <w:p>
      <w:pPr>
        <w:spacing w:line="440" w:lineRule="exact"/>
        <w:rPr>
          <w:rFonts w:ascii="宋体" w:hAnsi="宋体"/>
          <w:sz w:val="24"/>
          <w:szCs w:val="24"/>
        </w:rPr>
      </w:pPr>
      <w:r>
        <w:rPr>
          <w:rFonts w:ascii="宋体" w:hAnsi="宋体" w:cs="宋体"/>
          <w:sz w:val="24"/>
          <w:szCs w:val="24"/>
        </w:rPr>
        <w:t xml:space="preserve">18.1 </w:t>
      </w:r>
      <w:r>
        <w:rPr>
          <w:rFonts w:hint="eastAsia" w:ascii="宋体" w:hAnsi="宋体" w:cs="宋体"/>
          <w:sz w:val="24"/>
          <w:szCs w:val="24"/>
        </w:rPr>
        <w:t>工程保险</w:t>
      </w:r>
    </w:p>
    <w:p>
      <w:pPr>
        <w:spacing w:line="440" w:lineRule="exact"/>
        <w:rPr>
          <w:rFonts w:ascii="宋体" w:hAnsi="宋体"/>
          <w:sz w:val="24"/>
          <w:szCs w:val="24"/>
        </w:rPr>
      </w:pPr>
      <w:r>
        <w:rPr>
          <w:rFonts w:hint="eastAsia" w:ascii="宋体" w:hAnsi="宋体" w:cs="宋体"/>
          <w:sz w:val="24"/>
          <w:szCs w:val="24"/>
        </w:rPr>
        <w:t>关于工程保险的特别约定：</w:t>
      </w:r>
      <w:r>
        <w:rPr>
          <w:rFonts w:hint="eastAsia" w:ascii="宋体" w:hAnsi="宋体" w:cs="宋体"/>
          <w:sz w:val="24"/>
          <w:szCs w:val="24"/>
          <w:u w:val="single"/>
        </w:rPr>
        <w:t>执行通用条款。</w:t>
      </w:r>
    </w:p>
    <w:p>
      <w:pPr>
        <w:spacing w:line="440" w:lineRule="exact"/>
        <w:rPr>
          <w:rFonts w:ascii="宋体" w:hAnsi="宋体"/>
          <w:sz w:val="24"/>
          <w:szCs w:val="24"/>
        </w:rPr>
      </w:pPr>
      <w:r>
        <w:rPr>
          <w:rFonts w:ascii="宋体" w:hAnsi="宋体" w:cs="宋体"/>
          <w:sz w:val="24"/>
          <w:szCs w:val="24"/>
        </w:rPr>
        <w:t xml:space="preserve">18.3 </w:t>
      </w:r>
      <w:r>
        <w:rPr>
          <w:rFonts w:hint="eastAsia" w:ascii="宋体" w:hAnsi="宋体" w:cs="宋体"/>
          <w:sz w:val="24"/>
          <w:szCs w:val="24"/>
        </w:rPr>
        <w:t>其他保险</w:t>
      </w:r>
    </w:p>
    <w:p>
      <w:pPr>
        <w:spacing w:line="440" w:lineRule="exact"/>
        <w:rPr>
          <w:rFonts w:ascii="宋体" w:hAnsi="宋体"/>
          <w:sz w:val="24"/>
          <w:szCs w:val="24"/>
          <w:u w:val="single"/>
        </w:rPr>
      </w:pPr>
      <w:r>
        <w:rPr>
          <w:rFonts w:hint="eastAsia" w:ascii="宋体" w:hAnsi="宋体" w:cs="宋体"/>
          <w:sz w:val="24"/>
          <w:szCs w:val="24"/>
        </w:rPr>
        <w:t>关于其他保险的约定：</w:t>
      </w:r>
      <w:r>
        <w:rPr>
          <w:rFonts w:hint="eastAsia" w:ascii="宋体" w:hAnsi="宋体" w:cs="宋体"/>
          <w:sz w:val="24"/>
          <w:szCs w:val="24"/>
          <w:u w:val="single"/>
        </w:rPr>
        <w:t>承包人应为施工现场的全部人员办理意外伤害保险并支付保险费，包括其员工及为履行合同聘请的第三方的人员。</w:t>
      </w:r>
    </w:p>
    <w:p>
      <w:pPr>
        <w:spacing w:line="440" w:lineRule="exact"/>
        <w:rPr>
          <w:rFonts w:ascii="宋体" w:hAnsi="宋体"/>
          <w:sz w:val="24"/>
          <w:szCs w:val="24"/>
        </w:rPr>
      </w:pPr>
      <w:r>
        <w:rPr>
          <w:rFonts w:hint="eastAsia" w:ascii="宋体" w:hAnsi="宋体" w:cs="宋体"/>
          <w:sz w:val="24"/>
          <w:szCs w:val="24"/>
        </w:rPr>
        <w:t>承包人是否应为其施工设备等办理财产保险：</w:t>
      </w:r>
      <w:r>
        <w:rPr>
          <w:rFonts w:hint="eastAsia" w:ascii="宋体" w:hAnsi="宋体" w:cs="宋体"/>
          <w:sz w:val="24"/>
          <w:szCs w:val="24"/>
          <w:u w:val="single"/>
        </w:rPr>
        <w:t>是。</w:t>
      </w:r>
    </w:p>
    <w:p>
      <w:pPr>
        <w:spacing w:line="440" w:lineRule="exact"/>
        <w:rPr>
          <w:rFonts w:ascii="宋体" w:hAnsi="宋体"/>
          <w:sz w:val="24"/>
          <w:szCs w:val="24"/>
        </w:rPr>
      </w:pPr>
      <w:r>
        <w:rPr>
          <w:rFonts w:ascii="宋体" w:hAnsi="宋体" w:cs="宋体"/>
          <w:sz w:val="24"/>
          <w:szCs w:val="24"/>
        </w:rPr>
        <w:t xml:space="preserve">18.7 </w:t>
      </w:r>
      <w:r>
        <w:rPr>
          <w:rFonts w:hint="eastAsia" w:ascii="宋体" w:hAnsi="宋体" w:cs="宋体"/>
          <w:sz w:val="24"/>
          <w:szCs w:val="24"/>
        </w:rPr>
        <w:t>通知义务</w:t>
      </w:r>
    </w:p>
    <w:p>
      <w:pPr>
        <w:spacing w:line="440" w:lineRule="exact"/>
        <w:rPr>
          <w:rFonts w:ascii="宋体" w:hAnsi="宋体"/>
          <w:sz w:val="24"/>
          <w:szCs w:val="24"/>
          <w:u w:val="single"/>
        </w:rPr>
      </w:pPr>
      <w:r>
        <w:rPr>
          <w:rFonts w:hint="eastAsia" w:ascii="宋体" w:hAnsi="宋体" w:cs="宋体"/>
          <w:sz w:val="24"/>
          <w:szCs w:val="24"/>
        </w:rPr>
        <w:t>关于变更保险合同时的通知义务的约定：</w:t>
      </w:r>
      <w:r>
        <w:rPr>
          <w:rFonts w:ascii="宋体" w:hAnsi="宋体"/>
          <w:sz w:val="24"/>
          <w:szCs w:val="24"/>
          <w:u w:val="single"/>
        </w:rPr>
        <w:t> </w:t>
      </w:r>
      <w:r>
        <w:rPr>
          <w:rFonts w:hint="eastAsia" w:ascii="宋体" w:hAnsi="宋体" w:cs="宋体"/>
          <w:sz w:val="24"/>
          <w:szCs w:val="24"/>
          <w:u w:val="single"/>
        </w:rPr>
        <w:t>承包人变更除工伤保险之外的保险合同时，应事先征得发包人同意。保险事故发生时，投保人应按照保险合同规定的条件和期限及时向保险人报告。发包人和承包人应当在知道保险事故发生后及时通知对方。</w:t>
      </w:r>
    </w:p>
    <w:p>
      <w:pPr>
        <w:spacing w:line="440" w:lineRule="exact"/>
        <w:rPr>
          <w:rFonts w:ascii="宋体" w:hAnsi="宋体"/>
          <w:sz w:val="24"/>
          <w:szCs w:val="24"/>
        </w:rPr>
      </w:pPr>
      <w:bookmarkStart w:id="88" w:name="_Toc351203651"/>
      <w:bookmarkEnd w:id="88"/>
      <w:r>
        <w:rPr>
          <w:rFonts w:ascii="宋体" w:hAnsi="宋体" w:cs="宋体"/>
          <w:sz w:val="24"/>
          <w:szCs w:val="24"/>
        </w:rPr>
        <w:t xml:space="preserve">20. </w:t>
      </w:r>
      <w:r>
        <w:rPr>
          <w:rFonts w:hint="eastAsia" w:ascii="宋体" w:hAnsi="宋体" w:cs="宋体"/>
          <w:sz w:val="24"/>
          <w:szCs w:val="24"/>
        </w:rPr>
        <w:t>争议解决</w:t>
      </w:r>
    </w:p>
    <w:p>
      <w:pPr>
        <w:spacing w:line="440" w:lineRule="exact"/>
        <w:rPr>
          <w:rFonts w:ascii="宋体" w:hAnsi="宋体"/>
          <w:sz w:val="24"/>
          <w:szCs w:val="24"/>
        </w:rPr>
      </w:pPr>
      <w:r>
        <w:rPr>
          <w:rFonts w:ascii="宋体" w:hAnsi="宋体" w:cs="宋体"/>
          <w:sz w:val="24"/>
          <w:szCs w:val="24"/>
        </w:rPr>
        <w:t xml:space="preserve">20.3 </w:t>
      </w:r>
      <w:r>
        <w:rPr>
          <w:rFonts w:hint="eastAsia" w:ascii="宋体" w:hAnsi="宋体" w:cs="宋体"/>
          <w:sz w:val="24"/>
          <w:szCs w:val="24"/>
        </w:rPr>
        <w:t>争议评审</w:t>
      </w:r>
    </w:p>
    <w:p>
      <w:pPr>
        <w:spacing w:line="440" w:lineRule="exact"/>
        <w:rPr>
          <w:rFonts w:ascii="宋体" w:hAnsi="宋体"/>
          <w:sz w:val="24"/>
          <w:szCs w:val="24"/>
        </w:rPr>
      </w:pPr>
      <w:r>
        <w:rPr>
          <w:rFonts w:hint="eastAsia" w:ascii="宋体" w:hAnsi="宋体" w:cs="宋体"/>
          <w:sz w:val="24"/>
          <w:szCs w:val="24"/>
        </w:rPr>
        <w:t>合同当事人是否同意将工程争议提交争议评审小组决定：</w:t>
      </w:r>
      <w:r>
        <w:rPr>
          <w:rFonts w:ascii="宋体" w:hAnsi="宋体" w:cs="宋体"/>
          <w:sz w:val="24"/>
          <w:szCs w:val="24"/>
          <w:u w:val="single"/>
        </w:rPr>
        <w:t>/</w:t>
      </w:r>
      <w:r>
        <w:rPr>
          <w:rFonts w:hint="eastAsia" w:ascii="宋体" w:hAnsi="宋体" w:cs="宋体"/>
          <w:sz w:val="24"/>
          <w:szCs w:val="24"/>
          <w:u w:val="single"/>
        </w:rPr>
        <w:t>。</w:t>
      </w:r>
    </w:p>
    <w:p>
      <w:pPr>
        <w:spacing w:line="440" w:lineRule="exact"/>
        <w:rPr>
          <w:rFonts w:ascii="宋体" w:hAnsi="宋体"/>
          <w:sz w:val="24"/>
          <w:szCs w:val="24"/>
        </w:rPr>
      </w:pPr>
      <w:r>
        <w:rPr>
          <w:rFonts w:ascii="宋体" w:hAnsi="宋体" w:cs="宋体"/>
          <w:sz w:val="24"/>
          <w:szCs w:val="24"/>
        </w:rPr>
        <w:t>20.4</w:t>
      </w:r>
      <w:r>
        <w:rPr>
          <w:rFonts w:hint="eastAsia" w:ascii="宋体" w:hAnsi="宋体" w:cs="宋体"/>
          <w:sz w:val="24"/>
          <w:szCs w:val="24"/>
        </w:rPr>
        <w:t>仲裁或诉讼</w:t>
      </w:r>
    </w:p>
    <w:p>
      <w:pPr>
        <w:spacing w:line="440" w:lineRule="exact"/>
        <w:rPr>
          <w:rFonts w:ascii="宋体" w:hAnsi="宋体"/>
          <w:sz w:val="24"/>
          <w:szCs w:val="24"/>
        </w:rPr>
      </w:pPr>
      <w:r>
        <w:rPr>
          <w:rFonts w:hint="eastAsia" w:ascii="宋体" w:hAnsi="宋体" w:cs="宋体"/>
          <w:sz w:val="24"/>
          <w:szCs w:val="24"/>
        </w:rPr>
        <w:t>因合同及合同有关事项发生的争议，按下列第</w:t>
      </w:r>
      <w:r>
        <w:rPr>
          <w:rFonts w:hint="eastAsia" w:ascii="宋体" w:hAnsi="宋体" w:cs="宋体"/>
          <w:sz w:val="24"/>
          <w:szCs w:val="24"/>
          <w:u w:val="single"/>
        </w:rPr>
        <w:t>（</w:t>
      </w:r>
      <w:r>
        <w:rPr>
          <w:rFonts w:ascii="宋体" w:hAnsi="宋体" w:cs="宋体"/>
          <w:sz w:val="24"/>
          <w:szCs w:val="24"/>
          <w:u w:val="single"/>
        </w:rPr>
        <w:t>2</w:t>
      </w:r>
      <w:r>
        <w:rPr>
          <w:rFonts w:hint="eastAsia" w:ascii="宋体" w:hAnsi="宋体" w:cs="宋体"/>
          <w:sz w:val="24"/>
          <w:szCs w:val="24"/>
          <w:u w:val="single"/>
        </w:rPr>
        <w:t>）</w:t>
      </w:r>
      <w:r>
        <w:rPr>
          <w:rFonts w:hint="eastAsia" w:ascii="宋体" w:hAnsi="宋体" w:cs="宋体"/>
          <w:sz w:val="24"/>
          <w:szCs w:val="24"/>
        </w:rPr>
        <w:t>种方式解决：</w:t>
      </w:r>
    </w:p>
    <w:p>
      <w:pPr>
        <w:spacing w:line="440" w:lineRule="exact"/>
        <w:rPr>
          <w:rFonts w:ascii="宋体" w:hAnsi="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）向</w:t>
      </w:r>
      <w:r>
        <w:rPr>
          <w:rFonts w:ascii="宋体" w:hAnsi="宋体"/>
          <w:sz w:val="24"/>
          <w:szCs w:val="24"/>
          <w:u w:val="single"/>
        </w:rPr>
        <w:t>  </w:t>
      </w:r>
      <w:r>
        <w:rPr>
          <w:rFonts w:hint="eastAsia" w:ascii="宋体" w:hAnsi="宋体" w:cs="宋体"/>
          <w:sz w:val="24"/>
          <w:szCs w:val="24"/>
        </w:rPr>
        <w:t>仲裁委员会申请仲裁；</w:t>
      </w:r>
    </w:p>
    <w:p>
      <w:pPr>
        <w:spacing w:line="440" w:lineRule="exact"/>
        <w:rPr>
          <w:rFonts w:ascii="宋体" w:hAnsi="宋体"/>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）向</w:t>
      </w:r>
      <w:r>
        <w:rPr>
          <w:rFonts w:hint="eastAsia" w:ascii="宋体" w:hAnsi="宋体" w:cs="宋体"/>
          <w:sz w:val="24"/>
          <w:szCs w:val="24"/>
          <w:u w:val="single"/>
        </w:rPr>
        <w:t>工程所在地</w:t>
      </w:r>
      <w:r>
        <w:rPr>
          <w:rFonts w:hint="eastAsia" w:ascii="宋体" w:hAnsi="宋体" w:cs="宋体"/>
          <w:sz w:val="24"/>
          <w:szCs w:val="24"/>
        </w:rPr>
        <w:t>人民法院起诉。</w:t>
      </w:r>
    </w:p>
    <w:p>
      <w:pPr>
        <w:spacing w:line="440" w:lineRule="exact"/>
        <w:rPr>
          <w:rFonts w:ascii="宋体" w:hAnsi="宋体" w:cs="宋体"/>
          <w:sz w:val="24"/>
          <w:szCs w:val="24"/>
          <w:u w:val="single"/>
        </w:rPr>
      </w:pPr>
      <w:r>
        <w:rPr>
          <w:rFonts w:ascii="宋体" w:hAnsi="宋体" w:cs="宋体"/>
          <w:sz w:val="24"/>
          <w:szCs w:val="24"/>
        </w:rPr>
        <w:t>21.</w:t>
      </w:r>
      <w:r>
        <w:rPr>
          <w:rFonts w:hint="eastAsia" w:ascii="宋体" w:hAnsi="宋体" w:cs="宋体"/>
          <w:sz w:val="24"/>
          <w:szCs w:val="24"/>
        </w:rPr>
        <w:t>补充条款</w:t>
      </w:r>
    </w:p>
    <w:p>
      <w:pPr>
        <w:pStyle w:val="2"/>
        <w:ind w:firstLine="0" w:firstLineChars="0"/>
        <w:rPr>
          <w:rFonts w:ascii="宋体" w:hAnsi="宋体" w:cs="宋体"/>
          <w:sz w:val="24"/>
          <w:szCs w:val="24"/>
          <w:highlight w:val="none"/>
          <w:u w:val="single"/>
        </w:rPr>
      </w:pPr>
      <w:r>
        <w:rPr>
          <w:rFonts w:hint="eastAsia" w:ascii="宋体" w:hAnsi="宋体" w:cs="宋体"/>
          <w:sz w:val="24"/>
          <w:szCs w:val="24"/>
          <w:highlight w:val="none"/>
          <w:u w:val="single"/>
        </w:rPr>
        <w:t>21.1成品及现有设施保护由承包人负责。如造成损坏，相关赔偿及责任均由承包人承担。</w:t>
      </w:r>
    </w:p>
    <w:p>
      <w:pPr>
        <w:pStyle w:val="2"/>
        <w:ind w:firstLine="0" w:firstLineChars="0"/>
        <w:jc w:val="left"/>
        <w:rPr>
          <w:rStyle w:val="499"/>
          <w:rFonts w:ascii="Calibri" w:hAnsi="Calibri"/>
          <w:color w:val="auto"/>
          <w:sz w:val="21"/>
          <w:highlight w:val="none"/>
          <w:u w:val="none"/>
        </w:rPr>
      </w:pPr>
      <w:r>
        <w:rPr>
          <w:rStyle w:val="499"/>
          <w:rFonts w:hint="eastAsia" w:ascii="宋体" w:hAnsi="宋体"/>
          <w:color w:val="auto"/>
          <w:szCs w:val="24"/>
          <w:highlight w:val="none"/>
        </w:rPr>
        <w:t>21.2本项目采用竞争性磋商方式，中标供应商在二轮报价时如做出投标让利，结算时，投标综合单价同比例下浮（下浮率=（</w:t>
      </w:r>
      <w:r>
        <w:rPr>
          <w:rStyle w:val="499"/>
          <w:rFonts w:ascii="宋体" w:hAnsi="宋体"/>
          <w:color w:val="auto"/>
          <w:szCs w:val="24"/>
          <w:highlight w:val="none"/>
        </w:rPr>
        <w:t>1-二轮报价</w:t>
      </w:r>
      <w:r>
        <w:rPr>
          <w:rStyle w:val="499"/>
          <w:rFonts w:hint="eastAsia" w:ascii="宋体" w:hAnsi="宋体"/>
          <w:color w:val="auto"/>
          <w:szCs w:val="24"/>
          <w:highlight w:val="none"/>
        </w:rPr>
        <w:t>/</w:t>
      </w:r>
      <w:r>
        <w:rPr>
          <w:rStyle w:val="499"/>
          <w:rFonts w:ascii="宋体" w:hAnsi="宋体"/>
          <w:color w:val="auto"/>
          <w:szCs w:val="24"/>
          <w:highlight w:val="none"/>
        </w:rPr>
        <w:t>一轮报价</w:t>
      </w:r>
      <w:r>
        <w:rPr>
          <w:rStyle w:val="499"/>
          <w:rFonts w:hint="eastAsia" w:ascii="宋体" w:hAnsi="宋体"/>
          <w:color w:val="auto"/>
          <w:szCs w:val="24"/>
          <w:highlight w:val="none"/>
        </w:rPr>
        <w:t>）*</w:t>
      </w:r>
      <w:r>
        <w:rPr>
          <w:rStyle w:val="499"/>
          <w:rFonts w:ascii="宋体" w:hAnsi="宋体"/>
          <w:color w:val="auto"/>
          <w:szCs w:val="24"/>
          <w:highlight w:val="none"/>
        </w:rPr>
        <w:t>100%</w:t>
      </w:r>
      <w:r>
        <w:rPr>
          <w:rStyle w:val="499"/>
          <w:rFonts w:hint="eastAsia" w:ascii="宋体" w:hAnsi="宋体"/>
          <w:color w:val="auto"/>
          <w:szCs w:val="24"/>
          <w:highlight w:val="none"/>
        </w:rPr>
        <w:t>）</w:t>
      </w:r>
    </w:p>
    <w:p>
      <w:pPr>
        <w:pStyle w:val="2"/>
        <w:ind w:firstLine="480"/>
        <w:rPr>
          <w:rFonts w:ascii="宋体" w:hAnsi="宋体" w:cs="宋体"/>
          <w:sz w:val="24"/>
          <w:szCs w:val="24"/>
          <w:highlight w:val="yellow"/>
          <w:u w:val="single"/>
        </w:rPr>
      </w:pPr>
    </w:p>
    <w:p>
      <w:pPr>
        <w:pStyle w:val="55"/>
        <w:spacing w:line="360" w:lineRule="auto"/>
        <w:rPr>
          <w:rFonts w:ascii="宋体" w:hAnsi="宋体"/>
        </w:rPr>
      </w:pPr>
      <w:r>
        <w:rPr>
          <w:rStyle w:val="292"/>
          <w:rFonts w:hint="eastAsia" w:ascii="宋体" w:hAnsi="宋体"/>
        </w:rPr>
        <w:t>附件</w:t>
      </w:r>
    </w:p>
    <w:p>
      <w:pPr>
        <w:pStyle w:val="55"/>
        <w:rPr>
          <w:rStyle w:val="317"/>
          <w:rFonts w:ascii="宋体" w:hAnsi="宋体"/>
        </w:rPr>
      </w:pPr>
      <w:r>
        <w:rPr>
          <w:rStyle w:val="317"/>
          <w:rFonts w:hint="eastAsia" w:ascii="宋体" w:hAnsi="宋体"/>
        </w:rPr>
        <w:t>专用合同条款附件：</w:t>
      </w:r>
    </w:p>
    <w:p>
      <w:pPr>
        <w:pStyle w:val="55"/>
        <w:rPr>
          <w:rStyle w:val="317"/>
          <w:rFonts w:ascii="宋体" w:hAnsi="宋体"/>
        </w:rPr>
      </w:pPr>
      <w:r>
        <w:rPr>
          <w:rStyle w:val="317"/>
          <w:rFonts w:hint="eastAsia" w:ascii="宋体" w:hAnsi="宋体"/>
        </w:rPr>
        <w:t>附件</w:t>
      </w:r>
      <w:r>
        <w:rPr>
          <w:rStyle w:val="317"/>
          <w:rFonts w:hint="eastAsia" w:ascii="宋体" w:hAnsi="宋体"/>
          <w:b/>
        </w:rPr>
        <w:t>1</w:t>
      </w:r>
      <w:r>
        <w:rPr>
          <w:rStyle w:val="317"/>
          <w:rFonts w:hint="eastAsia" w:ascii="宋体" w:hAnsi="宋体"/>
        </w:rPr>
        <w:t>：工程质量保修书</w:t>
      </w:r>
    </w:p>
    <w:p>
      <w:pPr>
        <w:pStyle w:val="55"/>
        <w:rPr>
          <w:rStyle w:val="317"/>
          <w:rFonts w:ascii="宋体" w:hAnsi="宋体"/>
        </w:rPr>
      </w:pPr>
      <w:r>
        <w:rPr>
          <w:rStyle w:val="317"/>
          <w:rFonts w:hint="eastAsia" w:ascii="宋体" w:hAnsi="宋体"/>
        </w:rPr>
        <w:t>附件</w:t>
      </w:r>
      <w:r>
        <w:rPr>
          <w:rStyle w:val="317"/>
          <w:rFonts w:hint="eastAsia" w:ascii="宋体" w:hAnsi="宋体"/>
          <w:b/>
        </w:rPr>
        <w:t>2</w:t>
      </w:r>
      <w:r>
        <w:rPr>
          <w:rStyle w:val="317"/>
          <w:rFonts w:hint="eastAsia" w:ascii="宋体" w:hAnsi="宋体"/>
        </w:rPr>
        <w:t>：安全生产责任承诺书</w:t>
      </w:r>
    </w:p>
    <w:p>
      <w:pPr>
        <w:widowControl/>
        <w:jc w:val="left"/>
        <w:rPr>
          <w:rStyle w:val="317"/>
          <w:rFonts w:ascii="宋体" w:hAnsi="宋体"/>
        </w:rPr>
      </w:pPr>
    </w:p>
    <w:p>
      <w:pPr>
        <w:widowControl/>
        <w:jc w:val="left"/>
        <w:rPr>
          <w:rStyle w:val="317"/>
          <w:rFonts w:ascii="宋体" w:hAnsi="宋体" w:cs="Arial"/>
          <w:kern w:val="0"/>
          <w:szCs w:val="24"/>
        </w:rPr>
      </w:pPr>
    </w:p>
    <w:p>
      <w:pPr>
        <w:pStyle w:val="55"/>
        <w:spacing w:line="360" w:lineRule="auto"/>
        <w:rPr>
          <w:rStyle w:val="317"/>
          <w:rFonts w:ascii="宋体" w:hAnsi="宋体"/>
        </w:rPr>
      </w:pPr>
      <w:r>
        <w:rPr>
          <w:rStyle w:val="317"/>
          <w:rFonts w:hint="eastAsia" w:ascii="宋体" w:hAnsi="宋体"/>
        </w:rPr>
        <w:t>附</w:t>
      </w:r>
      <w:bookmarkStart w:id="89" w:name="_Toc296944565"/>
      <w:bookmarkEnd w:id="89"/>
      <w:r>
        <w:rPr>
          <w:rStyle w:val="317"/>
          <w:rFonts w:hint="eastAsia" w:ascii="宋体" w:hAnsi="宋体"/>
        </w:rPr>
        <w:t>件1：</w:t>
      </w:r>
      <w:r>
        <w:rPr>
          <w:rStyle w:val="317"/>
          <w:rFonts w:ascii="宋体" w:hAnsi="宋体"/>
        </w:rPr>
        <w:t xml:space="preserve"> </w:t>
      </w:r>
    </w:p>
    <w:p>
      <w:pPr>
        <w:spacing w:line="400" w:lineRule="exact"/>
        <w:jc w:val="center"/>
        <w:rPr>
          <w:rFonts w:ascii="宋体" w:hAnsi="宋体"/>
          <w:sz w:val="24"/>
          <w:szCs w:val="24"/>
        </w:rPr>
      </w:pPr>
      <w:r>
        <w:rPr>
          <w:rFonts w:hint="eastAsia" w:ascii="宋体" w:hAnsi="宋体" w:cs="宋体"/>
          <w:sz w:val="24"/>
          <w:szCs w:val="24"/>
        </w:rPr>
        <w:t>工程质量保修书</w:t>
      </w:r>
    </w:p>
    <w:p>
      <w:pPr>
        <w:spacing w:line="400" w:lineRule="exact"/>
        <w:rPr>
          <w:rFonts w:ascii="宋体" w:hAnsi="宋体"/>
          <w:sz w:val="24"/>
          <w:szCs w:val="24"/>
        </w:rPr>
      </w:pPr>
      <w:r>
        <w:rPr>
          <w:rFonts w:hint="eastAsia" w:ascii="宋体" w:hAnsi="宋体" w:cs="宋体"/>
          <w:sz w:val="24"/>
          <w:szCs w:val="24"/>
        </w:rPr>
        <w:t xml:space="preserve">发包人（全称）：     </w:t>
      </w:r>
      <w:r>
        <w:rPr>
          <w:rFonts w:ascii="宋体" w:hAnsi="宋体"/>
          <w:sz w:val="24"/>
          <w:szCs w:val="24"/>
        </w:rPr>
        <w:t> </w:t>
      </w:r>
    </w:p>
    <w:p>
      <w:pPr>
        <w:spacing w:line="400" w:lineRule="exact"/>
        <w:rPr>
          <w:rFonts w:ascii="宋体" w:hAnsi="宋体"/>
          <w:sz w:val="24"/>
          <w:szCs w:val="24"/>
        </w:rPr>
      </w:pPr>
      <w:r>
        <w:rPr>
          <w:rFonts w:hint="eastAsia" w:ascii="宋体" w:hAnsi="宋体" w:cs="宋体"/>
          <w:sz w:val="24"/>
          <w:szCs w:val="24"/>
        </w:rPr>
        <w:t xml:space="preserve">承包人（全称）：  </w:t>
      </w:r>
    </w:p>
    <w:p>
      <w:pPr>
        <w:spacing w:line="400" w:lineRule="exact"/>
        <w:rPr>
          <w:rFonts w:ascii="宋体" w:hAnsi="宋体"/>
          <w:sz w:val="24"/>
          <w:szCs w:val="24"/>
        </w:rPr>
      </w:pPr>
      <w:r>
        <w:rPr>
          <w:rFonts w:hint="eastAsia" w:ascii="宋体" w:hAnsi="宋体" w:cs="宋体"/>
          <w:sz w:val="24"/>
          <w:szCs w:val="24"/>
        </w:rPr>
        <w:t>　　发包人和承包人根据《中华人民共和国建筑法》和《建设工程质量管理条例》，经协商一致就</w:t>
      </w:r>
      <w:r>
        <w:rPr>
          <w:rFonts w:ascii="宋体" w:hAnsi="宋体" w:cs="宋体"/>
          <w:sz w:val="24"/>
          <w:szCs w:val="24"/>
          <w:u w:val="single"/>
        </w:rPr>
        <w:t xml:space="preserve">  </w:t>
      </w:r>
      <w:r>
        <w:rPr>
          <w:rStyle w:val="498"/>
          <w:rFonts w:hint="eastAsia" w:ascii="宋体" w:hAnsi="宋体" w:cs="宋体"/>
          <w:sz w:val="24"/>
          <w:szCs w:val="24"/>
          <w:u w:val="single"/>
        </w:rPr>
        <w:t xml:space="preserve">                      </w:t>
      </w:r>
      <w:r>
        <w:rPr>
          <w:rFonts w:ascii="宋体" w:hAnsi="宋体" w:cs="宋体"/>
          <w:sz w:val="24"/>
          <w:szCs w:val="24"/>
          <w:u w:val="single"/>
        </w:rPr>
        <w:t xml:space="preserve">  </w:t>
      </w:r>
      <w:r>
        <w:rPr>
          <w:rFonts w:ascii="宋体" w:hAnsi="宋体" w:cs="宋体"/>
          <w:sz w:val="24"/>
          <w:szCs w:val="24"/>
        </w:rPr>
        <w:t xml:space="preserve"> </w:t>
      </w:r>
      <w:r>
        <w:rPr>
          <w:rFonts w:hint="eastAsia" w:ascii="宋体" w:hAnsi="宋体" w:cs="宋体"/>
          <w:sz w:val="24"/>
          <w:szCs w:val="24"/>
        </w:rPr>
        <w:t>建设工程签订工程质量保修书。</w:t>
      </w:r>
    </w:p>
    <w:p>
      <w:pPr>
        <w:spacing w:line="400" w:lineRule="exact"/>
        <w:rPr>
          <w:rFonts w:ascii="宋体" w:hAnsi="宋体"/>
          <w:sz w:val="24"/>
          <w:szCs w:val="24"/>
        </w:rPr>
      </w:pPr>
      <w:r>
        <w:rPr>
          <w:rFonts w:hint="eastAsia" w:ascii="宋体" w:hAnsi="宋体" w:cs="宋体"/>
          <w:sz w:val="24"/>
          <w:szCs w:val="24"/>
        </w:rPr>
        <w:t>一、工程质量保修范围和内容</w:t>
      </w:r>
    </w:p>
    <w:p>
      <w:pPr>
        <w:spacing w:line="400" w:lineRule="exact"/>
        <w:rPr>
          <w:rFonts w:ascii="宋体" w:hAnsi="宋体"/>
          <w:sz w:val="24"/>
          <w:szCs w:val="24"/>
        </w:rPr>
      </w:pPr>
      <w:r>
        <w:rPr>
          <w:rFonts w:hint="eastAsia" w:ascii="宋体" w:hAnsi="宋体" w:cs="宋体"/>
          <w:sz w:val="24"/>
          <w:szCs w:val="24"/>
        </w:rPr>
        <w:t>　　承包人在质量保修期内，按照有关法律规定和合同约定，承担工程质量保修责任。</w:t>
      </w:r>
    </w:p>
    <w:p>
      <w:pPr>
        <w:spacing w:line="400" w:lineRule="exact"/>
        <w:ind w:firstLine="480" w:firstLineChars="200"/>
        <w:rPr>
          <w:rFonts w:ascii="宋体" w:hAnsi="宋体"/>
          <w:sz w:val="24"/>
          <w:szCs w:val="24"/>
        </w:rPr>
      </w:pPr>
      <w:r>
        <w:rPr>
          <w:rFonts w:hint="eastAsia" w:ascii="宋体" w:hAnsi="宋体" w:cs="宋体"/>
          <w:sz w:val="24"/>
          <w:szCs w:val="24"/>
        </w:rPr>
        <w:t>质量保修范围包括地基基础工程、主体结构工程，屋面防水工程、有防水要求的卫生间、房间和外墙面的防渗漏，供热与供冷系统，电气管线、给排水管道、设备安装和装饰装修工程，以及双方约定的其他项目。具体保修的内容，双方约定如下：</w:t>
      </w:r>
    </w:p>
    <w:p>
      <w:pPr>
        <w:spacing w:line="400" w:lineRule="exact"/>
        <w:rPr>
          <w:rFonts w:ascii="宋体" w:hAnsi="宋体"/>
          <w:sz w:val="24"/>
          <w:szCs w:val="24"/>
        </w:rPr>
      </w:pPr>
      <w:r>
        <w:rPr>
          <w:rFonts w:hint="eastAsia" w:ascii="宋体" w:hAnsi="宋体" w:cs="宋体"/>
          <w:sz w:val="24"/>
          <w:szCs w:val="24"/>
        </w:rPr>
        <w:t>但凡非人为原因影响建设项目正常使用的情况均属保修内容。</w:t>
      </w:r>
    </w:p>
    <w:p>
      <w:pPr>
        <w:spacing w:line="400" w:lineRule="exact"/>
        <w:rPr>
          <w:rFonts w:ascii="宋体" w:hAnsi="宋体"/>
          <w:sz w:val="24"/>
          <w:szCs w:val="24"/>
        </w:rPr>
      </w:pPr>
      <w:r>
        <w:rPr>
          <w:rFonts w:hint="eastAsia" w:ascii="宋体" w:hAnsi="宋体" w:cs="宋体"/>
          <w:sz w:val="24"/>
          <w:szCs w:val="24"/>
        </w:rPr>
        <w:t>二、质量保修期</w:t>
      </w:r>
    </w:p>
    <w:p>
      <w:pPr>
        <w:spacing w:line="400" w:lineRule="exact"/>
        <w:ind w:firstLine="480" w:firstLineChars="200"/>
        <w:rPr>
          <w:rFonts w:ascii="宋体" w:hAnsi="宋体"/>
          <w:sz w:val="24"/>
          <w:szCs w:val="24"/>
        </w:rPr>
      </w:pPr>
      <w:r>
        <w:rPr>
          <w:rFonts w:hint="eastAsia" w:ascii="宋体" w:hAnsi="宋体" w:cs="宋体"/>
          <w:sz w:val="24"/>
          <w:szCs w:val="24"/>
        </w:rPr>
        <w:t>根据《建设工程质量管理条例》及有关规定，工程的质量保修期如下：</w:t>
      </w:r>
    </w:p>
    <w:p>
      <w:pPr>
        <w:spacing w:line="400" w:lineRule="exact"/>
        <w:ind w:firstLine="480" w:firstLineChars="200"/>
        <w:rPr>
          <w:rFonts w:ascii="宋体" w:hAnsi="宋体"/>
          <w:sz w:val="24"/>
          <w:szCs w:val="24"/>
        </w:rPr>
      </w:pPr>
      <w:r>
        <w:rPr>
          <w:rFonts w:ascii="宋体" w:hAnsi="宋体" w:cs="宋体"/>
          <w:sz w:val="24"/>
          <w:szCs w:val="24"/>
        </w:rPr>
        <w:t>1</w:t>
      </w:r>
      <w:r>
        <w:rPr>
          <w:rFonts w:hint="eastAsia" w:ascii="宋体" w:hAnsi="宋体" w:cs="宋体"/>
          <w:sz w:val="24"/>
          <w:szCs w:val="24"/>
        </w:rPr>
        <w:t>．地基基础工程和主体结构工程为设计文件规定的工程合理使用年限；</w:t>
      </w:r>
    </w:p>
    <w:p>
      <w:pPr>
        <w:spacing w:line="400" w:lineRule="exact"/>
        <w:ind w:firstLine="480" w:firstLineChars="200"/>
        <w:rPr>
          <w:rFonts w:ascii="宋体" w:hAnsi="宋体"/>
          <w:sz w:val="24"/>
          <w:szCs w:val="24"/>
        </w:rPr>
      </w:pPr>
      <w:r>
        <w:rPr>
          <w:rFonts w:ascii="宋体" w:hAnsi="宋体" w:cs="宋体"/>
          <w:sz w:val="24"/>
          <w:szCs w:val="24"/>
        </w:rPr>
        <w:t>2</w:t>
      </w:r>
      <w:r>
        <w:rPr>
          <w:rFonts w:hint="eastAsia" w:ascii="宋体" w:hAnsi="宋体" w:cs="宋体"/>
          <w:sz w:val="24"/>
          <w:szCs w:val="24"/>
        </w:rPr>
        <w:t>．屋面防水工程、有防水要求的卫生间、房间和外墙面的防渗为</w:t>
      </w:r>
      <w:r>
        <w:rPr>
          <w:rFonts w:ascii="宋体" w:hAnsi="宋体" w:cs="宋体"/>
          <w:sz w:val="24"/>
          <w:szCs w:val="24"/>
          <w:u w:val="single"/>
        </w:rPr>
        <w:t xml:space="preserve"> 5 </w:t>
      </w:r>
      <w:r>
        <w:rPr>
          <w:rFonts w:hint="eastAsia" w:ascii="宋体" w:hAnsi="宋体" w:cs="宋体"/>
          <w:sz w:val="24"/>
          <w:szCs w:val="24"/>
          <w:u w:val="single"/>
        </w:rPr>
        <w:t>年</w:t>
      </w:r>
      <w:r>
        <w:rPr>
          <w:rFonts w:hint="eastAsia" w:ascii="宋体" w:hAnsi="宋体" w:cs="宋体"/>
          <w:sz w:val="24"/>
          <w:szCs w:val="24"/>
        </w:rPr>
        <w:t>；</w:t>
      </w:r>
    </w:p>
    <w:p>
      <w:pPr>
        <w:spacing w:line="400" w:lineRule="exact"/>
        <w:ind w:firstLine="480" w:firstLineChars="200"/>
        <w:rPr>
          <w:rFonts w:ascii="宋体" w:hAnsi="宋体"/>
          <w:sz w:val="24"/>
          <w:szCs w:val="24"/>
        </w:rPr>
      </w:pPr>
      <w:r>
        <w:rPr>
          <w:rFonts w:ascii="宋体" w:hAnsi="宋体" w:cs="宋体"/>
          <w:sz w:val="24"/>
          <w:szCs w:val="24"/>
        </w:rPr>
        <w:t>3</w:t>
      </w:r>
      <w:r>
        <w:rPr>
          <w:rFonts w:hint="eastAsia" w:ascii="宋体" w:hAnsi="宋体" w:cs="宋体"/>
          <w:sz w:val="24"/>
          <w:szCs w:val="24"/>
        </w:rPr>
        <w:t>．装饰装修工程为</w:t>
      </w:r>
      <w:r>
        <w:rPr>
          <w:rFonts w:ascii="宋体" w:hAnsi="宋体" w:cs="宋体"/>
          <w:sz w:val="24"/>
          <w:szCs w:val="24"/>
          <w:u w:val="single"/>
        </w:rPr>
        <w:t xml:space="preserve"> 2 </w:t>
      </w:r>
      <w:r>
        <w:rPr>
          <w:rFonts w:hint="eastAsia" w:ascii="宋体" w:hAnsi="宋体" w:cs="宋体"/>
          <w:sz w:val="24"/>
          <w:szCs w:val="24"/>
          <w:u w:val="single"/>
        </w:rPr>
        <w:t>年</w:t>
      </w:r>
      <w:r>
        <w:rPr>
          <w:rFonts w:hint="eastAsia" w:ascii="宋体" w:hAnsi="宋体" w:cs="宋体"/>
          <w:sz w:val="24"/>
          <w:szCs w:val="24"/>
        </w:rPr>
        <w:t>；</w:t>
      </w:r>
    </w:p>
    <w:p>
      <w:pPr>
        <w:spacing w:line="400" w:lineRule="exact"/>
        <w:ind w:firstLine="480" w:firstLineChars="200"/>
        <w:rPr>
          <w:rFonts w:ascii="宋体" w:hAnsi="宋体"/>
          <w:sz w:val="24"/>
          <w:szCs w:val="24"/>
        </w:rPr>
      </w:pPr>
      <w:r>
        <w:rPr>
          <w:rFonts w:ascii="宋体" w:hAnsi="宋体" w:cs="宋体"/>
          <w:sz w:val="24"/>
          <w:szCs w:val="24"/>
        </w:rPr>
        <w:t>4</w:t>
      </w:r>
      <w:r>
        <w:rPr>
          <w:rFonts w:hint="eastAsia" w:ascii="宋体" w:hAnsi="宋体" w:cs="宋体"/>
          <w:sz w:val="24"/>
          <w:szCs w:val="24"/>
        </w:rPr>
        <w:t>．电气管线、给排水管道、设备安装工程为</w:t>
      </w:r>
      <w:r>
        <w:rPr>
          <w:rFonts w:ascii="宋体" w:hAnsi="宋体" w:cs="宋体"/>
          <w:sz w:val="24"/>
          <w:szCs w:val="24"/>
        </w:rPr>
        <w:t xml:space="preserve"> </w:t>
      </w:r>
      <w:r>
        <w:rPr>
          <w:rFonts w:ascii="宋体" w:hAnsi="宋体" w:cs="宋体"/>
          <w:sz w:val="24"/>
          <w:szCs w:val="24"/>
          <w:u w:val="single"/>
        </w:rPr>
        <w:t xml:space="preserve">2 </w:t>
      </w:r>
      <w:r>
        <w:rPr>
          <w:rFonts w:hint="eastAsia" w:ascii="宋体" w:hAnsi="宋体" w:cs="宋体"/>
          <w:sz w:val="24"/>
          <w:szCs w:val="24"/>
          <w:u w:val="single"/>
        </w:rPr>
        <w:t>年</w:t>
      </w:r>
      <w:r>
        <w:rPr>
          <w:rFonts w:hint="eastAsia" w:ascii="宋体" w:hAnsi="宋体" w:cs="宋体"/>
          <w:sz w:val="24"/>
          <w:szCs w:val="24"/>
        </w:rPr>
        <w:t>；</w:t>
      </w:r>
    </w:p>
    <w:p>
      <w:pPr>
        <w:spacing w:line="400" w:lineRule="exact"/>
        <w:ind w:firstLine="480" w:firstLineChars="200"/>
        <w:rPr>
          <w:rFonts w:ascii="宋体" w:hAnsi="宋体"/>
          <w:sz w:val="24"/>
          <w:szCs w:val="24"/>
        </w:rPr>
      </w:pPr>
      <w:r>
        <w:rPr>
          <w:rFonts w:ascii="宋体" w:hAnsi="宋体" w:cs="宋体"/>
          <w:sz w:val="24"/>
          <w:szCs w:val="24"/>
        </w:rPr>
        <w:t>5</w:t>
      </w:r>
      <w:r>
        <w:rPr>
          <w:rFonts w:hint="eastAsia" w:ascii="宋体" w:hAnsi="宋体" w:cs="宋体"/>
          <w:sz w:val="24"/>
          <w:szCs w:val="24"/>
        </w:rPr>
        <w:t>．供热与供冷系统为</w:t>
      </w:r>
      <w:r>
        <w:rPr>
          <w:rFonts w:ascii="宋体" w:hAnsi="宋体" w:cs="宋体"/>
          <w:sz w:val="24"/>
          <w:szCs w:val="24"/>
          <w:u w:val="single"/>
        </w:rPr>
        <w:t xml:space="preserve"> 2 </w:t>
      </w:r>
      <w:r>
        <w:rPr>
          <w:rFonts w:hint="eastAsia" w:ascii="宋体" w:hAnsi="宋体" w:cs="宋体"/>
          <w:sz w:val="24"/>
          <w:szCs w:val="24"/>
          <w:u w:val="single"/>
        </w:rPr>
        <w:t>个</w:t>
      </w:r>
      <w:r>
        <w:rPr>
          <w:rFonts w:hint="eastAsia" w:ascii="宋体" w:hAnsi="宋体" w:cs="宋体"/>
          <w:sz w:val="24"/>
          <w:szCs w:val="24"/>
        </w:rPr>
        <w:t>采暖期、供冷期；</w:t>
      </w:r>
    </w:p>
    <w:p>
      <w:pPr>
        <w:spacing w:line="400" w:lineRule="exact"/>
        <w:ind w:firstLine="480" w:firstLineChars="200"/>
        <w:rPr>
          <w:rFonts w:ascii="宋体" w:hAnsi="宋体"/>
          <w:sz w:val="24"/>
          <w:szCs w:val="24"/>
        </w:rPr>
      </w:pPr>
      <w:r>
        <w:rPr>
          <w:rFonts w:ascii="宋体" w:hAnsi="宋体" w:cs="宋体"/>
          <w:sz w:val="24"/>
          <w:szCs w:val="24"/>
        </w:rPr>
        <w:t>6</w:t>
      </w:r>
      <w:r>
        <w:rPr>
          <w:rFonts w:hint="eastAsia" w:ascii="宋体" w:hAnsi="宋体" w:cs="宋体"/>
          <w:sz w:val="24"/>
          <w:szCs w:val="24"/>
        </w:rPr>
        <w:t>．住宅小区内的给排水设施、道路等配套工程为</w:t>
      </w:r>
      <w:r>
        <w:rPr>
          <w:rFonts w:ascii="宋体" w:hAnsi="宋体" w:cs="宋体"/>
          <w:sz w:val="24"/>
          <w:szCs w:val="24"/>
        </w:rPr>
        <w:t xml:space="preserve"> </w:t>
      </w:r>
      <w:r>
        <w:rPr>
          <w:rFonts w:ascii="宋体" w:hAnsi="宋体" w:cs="宋体"/>
          <w:sz w:val="24"/>
          <w:szCs w:val="24"/>
          <w:u w:val="single"/>
        </w:rPr>
        <w:t xml:space="preserve">2 </w:t>
      </w:r>
      <w:r>
        <w:rPr>
          <w:rFonts w:hint="eastAsia" w:ascii="宋体" w:hAnsi="宋体" w:cs="宋体"/>
          <w:sz w:val="24"/>
          <w:szCs w:val="24"/>
          <w:u w:val="single"/>
        </w:rPr>
        <w:t>年</w:t>
      </w:r>
      <w:r>
        <w:rPr>
          <w:rFonts w:hint="eastAsia" w:ascii="宋体" w:hAnsi="宋体" w:cs="宋体"/>
          <w:sz w:val="24"/>
          <w:szCs w:val="24"/>
        </w:rPr>
        <w:t>；</w:t>
      </w:r>
    </w:p>
    <w:p>
      <w:pPr>
        <w:spacing w:line="400" w:lineRule="exact"/>
        <w:ind w:firstLine="480" w:firstLineChars="200"/>
        <w:rPr>
          <w:rFonts w:ascii="宋体" w:hAnsi="宋体"/>
          <w:sz w:val="24"/>
          <w:szCs w:val="24"/>
        </w:rPr>
      </w:pPr>
      <w:r>
        <w:rPr>
          <w:rFonts w:ascii="宋体" w:hAnsi="宋体" w:cs="宋体"/>
          <w:sz w:val="24"/>
          <w:szCs w:val="24"/>
        </w:rPr>
        <w:t>7</w:t>
      </w:r>
      <w:r>
        <w:rPr>
          <w:rFonts w:hint="eastAsia" w:ascii="宋体" w:hAnsi="宋体" w:cs="宋体"/>
          <w:sz w:val="24"/>
          <w:szCs w:val="24"/>
        </w:rPr>
        <w:t>．其他项目保修期限约定如下：</w:t>
      </w:r>
    </w:p>
    <w:p>
      <w:pPr>
        <w:spacing w:line="400" w:lineRule="exact"/>
        <w:ind w:firstLine="240" w:firstLineChars="100"/>
        <w:rPr>
          <w:rFonts w:ascii="宋体" w:hAnsi="宋体"/>
          <w:sz w:val="24"/>
          <w:szCs w:val="24"/>
        </w:rPr>
      </w:pPr>
      <w:r>
        <w:rPr>
          <w:rFonts w:ascii="宋体" w:hAnsi="宋体"/>
          <w:sz w:val="24"/>
          <w:szCs w:val="24"/>
        </w:rPr>
        <w:t> </w:t>
      </w:r>
      <w:r>
        <w:rPr>
          <w:rFonts w:hint="eastAsia" w:ascii="宋体" w:hAnsi="宋体" w:cs="宋体"/>
          <w:sz w:val="24"/>
          <w:szCs w:val="24"/>
        </w:rPr>
        <w:t>本工程其他项目保修期为</w:t>
      </w:r>
      <w:r>
        <w:rPr>
          <w:rFonts w:hint="eastAsia" w:ascii="宋体" w:hAnsi="宋体" w:cs="宋体"/>
          <w:sz w:val="24"/>
          <w:szCs w:val="24"/>
          <w:u w:val="single"/>
        </w:rPr>
        <w:t>两年</w:t>
      </w:r>
      <w:r>
        <w:rPr>
          <w:rFonts w:hint="eastAsia" w:ascii="宋体" w:hAnsi="宋体" w:cs="宋体"/>
          <w:sz w:val="24"/>
          <w:szCs w:val="24"/>
        </w:rPr>
        <w:t>。</w:t>
      </w:r>
    </w:p>
    <w:p>
      <w:pPr>
        <w:spacing w:line="400" w:lineRule="exact"/>
        <w:rPr>
          <w:rFonts w:ascii="宋体" w:hAnsi="宋体"/>
          <w:sz w:val="24"/>
          <w:szCs w:val="24"/>
        </w:rPr>
      </w:pPr>
      <w:r>
        <w:rPr>
          <w:rFonts w:hint="eastAsia" w:ascii="宋体" w:hAnsi="宋体" w:cs="宋体"/>
          <w:sz w:val="24"/>
          <w:szCs w:val="24"/>
        </w:rPr>
        <w:t>　</w:t>
      </w:r>
      <w:r>
        <w:rPr>
          <w:rFonts w:ascii="宋体" w:hAnsi="宋体" w:cs="宋体"/>
          <w:sz w:val="24"/>
          <w:szCs w:val="24"/>
        </w:rPr>
        <w:t xml:space="preserve">  </w:t>
      </w:r>
      <w:r>
        <w:rPr>
          <w:rFonts w:hint="eastAsia" w:ascii="宋体" w:hAnsi="宋体" w:cs="宋体"/>
          <w:sz w:val="24"/>
          <w:szCs w:val="24"/>
        </w:rPr>
        <w:t>质量保修期自</w:t>
      </w:r>
      <w:r>
        <w:rPr>
          <w:rFonts w:hint="eastAsia" w:ascii="宋体" w:hAnsi="宋体" w:cs="宋体"/>
          <w:sz w:val="24"/>
          <w:szCs w:val="24"/>
          <w:u w:val="single"/>
        </w:rPr>
        <w:t>工程竣工验收合格之日</w:t>
      </w:r>
      <w:r>
        <w:rPr>
          <w:rFonts w:hint="eastAsia" w:ascii="宋体" w:hAnsi="宋体" w:cs="宋体"/>
          <w:sz w:val="24"/>
          <w:szCs w:val="24"/>
        </w:rPr>
        <w:t>起计算。</w:t>
      </w:r>
    </w:p>
    <w:p>
      <w:pPr>
        <w:spacing w:line="400" w:lineRule="exact"/>
        <w:rPr>
          <w:rFonts w:ascii="宋体" w:hAnsi="宋体"/>
          <w:sz w:val="24"/>
          <w:szCs w:val="24"/>
        </w:rPr>
      </w:pPr>
      <w:r>
        <w:rPr>
          <w:rFonts w:hint="eastAsia" w:ascii="宋体" w:hAnsi="宋体" w:cs="宋体"/>
          <w:sz w:val="24"/>
          <w:szCs w:val="24"/>
        </w:rPr>
        <w:t>三、缺陷责任期</w:t>
      </w:r>
    </w:p>
    <w:p>
      <w:pPr>
        <w:spacing w:line="400" w:lineRule="exact"/>
        <w:ind w:firstLine="480" w:firstLineChars="200"/>
        <w:rPr>
          <w:rFonts w:ascii="宋体" w:hAnsi="宋体"/>
          <w:sz w:val="24"/>
          <w:szCs w:val="24"/>
        </w:rPr>
      </w:pPr>
      <w:r>
        <w:rPr>
          <w:rFonts w:hint="eastAsia" w:ascii="宋体" w:hAnsi="宋体" w:cs="宋体"/>
          <w:sz w:val="24"/>
          <w:szCs w:val="24"/>
        </w:rPr>
        <w:t>工程缺陷责任期为</w:t>
      </w:r>
      <w:r>
        <w:rPr>
          <w:rFonts w:hint="eastAsia" w:ascii="宋体" w:hAnsi="宋体" w:cs="宋体"/>
          <w:sz w:val="24"/>
          <w:szCs w:val="24"/>
          <w:u w:val="single"/>
        </w:rPr>
        <w:t>2年</w:t>
      </w:r>
      <w:r>
        <w:rPr>
          <w:rFonts w:hint="eastAsia" w:ascii="宋体" w:hAnsi="宋体" w:cs="宋体"/>
          <w:sz w:val="24"/>
          <w:szCs w:val="24"/>
        </w:rPr>
        <w:t>，缺陷责任期自工程实际竣工之日起计算。</w:t>
      </w:r>
    </w:p>
    <w:p>
      <w:pPr>
        <w:spacing w:line="400" w:lineRule="exact"/>
        <w:ind w:firstLine="480" w:firstLineChars="200"/>
        <w:rPr>
          <w:rFonts w:ascii="宋体" w:hAnsi="宋体"/>
          <w:sz w:val="24"/>
          <w:szCs w:val="24"/>
        </w:rPr>
      </w:pPr>
      <w:r>
        <w:rPr>
          <w:rFonts w:hint="eastAsia" w:ascii="宋体" w:hAnsi="宋体" w:cs="宋体"/>
          <w:sz w:val="24"/>
          <w:szCs w:val="24"/>
        </w:rPr>
        <w:t>质量保修金</w:t>
      </w:r>
      <w:r>
        <w:rPr>
          <w:rFonts w:ascii="宋体" w:hAnsi="宋体" w:cs="宋体"/>
          <w:sz w:val="24"/>
          <w:szCs w:val="24"/>
          <w:u w:val="single"/>
        </w:rPr>
        <w:t>3</w:t>
      </w:r>
      <w:r>
        <w:rPr>
          <w:rFonts w:ascii="宋体" w:hAnsi="宋体" w:cs="宋体"/>
          <w:sz w:val="24"/>
          <w:szCs w:val="24"/>
        </w:rPr>
        <w:t>%</w:t>
      </w:r>
      <w:r>
        <w:rPr>
          <w:rFonts w:hint="eastAsia" w:ascii="宋体" w:hAnsi="宋体" w:cs="宋体"/>
          <w:sz w:val="24"/>
          <w:szCs w:val="24"/>
        </w:rPr>
        <w:t>，</w:t>
      </w:r>
      <w:r>
        <w:rPr>
          <w:rStyle w:val="499"/>
          <w:rFonts w:hint="eastAsia" w:ascii="宋体" w:hAnsi="宋体" w:cs="宋体"/>
          <w:color w:val="auto"/>
          <w:szCs w:val="24"/>
        </w:rPr>
        <w:t>余款3%作为质量保证金，待缺陷责任期满且无质量问题，一次性结清 (质量保证金不计利息)。</w:t>
      </w:r>
    </w:p>
    <w:p>
      <w:pPr>
        <w:spacing w:line="400" w:lineRule="exact"/>
        <w:rPr>
          <w:rFonts w:ascii="宋体" w:hAnsi="宋体"/>
          <w:sz w:val="24"/>
          <w:szCs w:val="24"/>
        </w:rPr>
      </w:pPr>
      <w:r>
        <w:rPr>
          <w:rFonts w:ascii="宋体" w:hAnsi="宋体"/>
          <w:sz w:val="24"/>
          <w:szCs w:val="24"/>
        </w:rPr>
        <w:t> </w:t>
      </w:r>
      <w:r>
        <w:rPr>
          <w:rFonts w:hint="eastAsia" w:ascii="宋体" w:hAnsi="宋体" w:cs="宋体"/>
          <w:sz w:val="24"/>
          <w:szCs w:val="24"/>
        </w:rPr>
        <w:t>四、质量保修责任</w:t>
      </w:r>
    </w:p>
    <w:p>
      <w:pPr>
        <w:spacing w:line="400" w:lineRule="exact"/>
        <w:ind w:firstLine="480" w:firstLineChars="200"/>
        <w:rPr>
          <w:rFonts w:ascii="宋体" w:hAnsi="宋体"/>
          <w:sz w:val="24"/>
          <w:szCs w:val="24"/>
        </w:rPr>
      </w:pPr>
      <w:r>
        <w:rPr>
          <w:rFonts w:ascii="宋体" w:hAnsi="宋体" w:cs="宋体"/>
          <w:sz w:val="24"/>
          <w:szCs w:val="24"/>
        </w:rPr>
        <w:t>1</w:t>
      </w:r>
      <w:r>
        <w:rPr>
          <w:rFonts w:hint="eastAsia" w:ascii="宋体" w:hAnsi="宋体" w:cs="宋体"/>
          <w:sz w:val="24"/>
          <w:szCs w:val="24"/>
        </w:rPr>
        <w:t>．属于保修范围、内容的项目，承包人应当在接到保修通知之日起24小时内派人保修。承包人不在约定期限内派人保修的，发包人可以委托他人修理。</w:t>
      </w:r>
    </w:p>
    <w:p>
      <w:pPr>
        <w:spacing w:line="400" w:lineRule="exact"/>
        <w:ind w:firstLine="480" w:firstLineChars="200"/>
        <w:rPr>
          <w:rFonts w:ascii="宋体" w:hAnsi="宋体"/>
          <w:sz w:val="24"/>
          <w:szCs w:val="24"/>
        </w:rPr>
      </w:pPr>
      <w:r>
        <w:rPr>
          <w:rFonts w:ascii="宋体" w:hAnsi="宋体" w:cs="宋体"/>
          <w:sz w:val="24"/>
          <w:szCs w:val="24"/>
        </w:rPr>
        <w:t>2</w:t>
      </w:r>
      <w:r>
        <w:rPr>
          <w:rFonts w:hint="eastAsia" w:ascii="宋体" w:hAnsi="宋体" w:cs="宋体"/>
          <w:sz w:val="24"/>
          <w:szCs w:val="24"/>
        </w:rPr>
        <w:t>．发生紧急事故需抢修的，承包人在接到事故通知后，应当立即到达事故现场抢修。</w:t>
      </w:r>
    </w:p>
    <w:p>
      <w:pPr>
        <w:spacing w:line="400" w:lineRule="exact"/>
        <w:ind w:firstLine="480" w:firstLineChars="200"/>
        <w:rPr>
          <w:rFonts w:ascii="宋体" w:hAnsi="宋体"/>
          <w:sz w:val="24"/>
          <w:szCs w:val="24"/>
        </w:rPr>
      </w:pPr>
      <w:r>
        <w:rPr>
          <w:rFonts w:ascii="宋体" w:hAnsi="宋体" w:cs="宋体"/>
          <w:sz w:val="24"/>
          <w:szCs w:val="24"/>
        </w:rPr>
        <w:t>3</w:t>
      </w:r>
      <w:r>
        <w:rPr>
          <w:rFonts w:hint="eastAsia" w:ascii="宋体" w:hAnsi="宋体" w:cs="宋体"/>
          <w:sz w:val="24"/>
          <w:szCs w:val="24"/>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spacing w:line="400" w:lineRule="exact"/>
        <w:ind w:firstLine="480" w:firstLineChars="200"/>
        <w:rPr>
          <w:rFonts w:ascii="宋体" w:hAnsi="宋体"/>
          <w:sz w:val="24"/>
          <w:szCs w:val="24"/>
        </w:rPr>
      </w:pPr>
      <w:r>
        <w:rPr>
          <w:rFonts w:ascii="宋体" w:hAnsi="宋体" w:cs="宋体"/>
          <w:sz w:val="24"/>
          <w:szCs w:val="24"/>
        </w:rPr>
        <w:t>4</w:t>
      </w:r>
      <w:r>
        <w:rPr>
          <w:rFonts w:hint="eastAsia" w:ascii="宋体" w:hAnsi="宋体" w:cs="宋体"/>
          <w:sz w:val="24"/>
          <w:szCs w:val="24"/>
        </w:rPr>
        <w:t>．质量保修完成后，由发包人组织验收。</w:t>
      </w:r>
    </w:p>
    <w:p>
      <w:pPr>
        <w:spacing w:line="400" w:lineRule="exact"/>
        <w:rPr>
          <w:rFonts w:ascii="宋体" w:hAnsi="宋体"/>
          <w:sz w:val="24"/>
          <w:szCs w:val="24"/>
        </w:rPr>
      </w:pPr>
      <w:r>
        <w:rPr>
          <w:rFonts w:hint="eastAsia" w:ascii="宋体" w:hAnsi="宋体" w:cs="宋体"/>
          <w:sz w:val="24"/>
          <w:szCs w:val="24"/>
        </w:rPr>
        <w:t>五、保修费用</w:t>
      </w:r>
    </w:p>
    <w:p>
      <w:pPr>
        <w:spacing w:line="400" w:lineRule="exact"/>
        <w:rPr>
          <w:rFonts w:ascii="宋体" w:hAnsi="宋体"/>
          <w:sz w:val="24"/>
          <w:szCs w:val="24"/>
        </w:rPr>
      </w:pPr>
      <w:r>
        <w:rPr>
          <w:rFonts w:hint="eastAsia" w:ascii="宋体" w:hAnsi="宋体" w:cs="宋体"/>
          <w:sz w:val="24"/>
          <w:szCs w:val="24"/>
        </w:rPr>
        <w:t>　　保修费用由造成质量缺陷的责任方承担。</w:t>
      </w:r>
    </w:p>
    <w:p>
      <w:pPr>
        <w:spacing w:line="400" w:lineRule="exact"/>
        <w:rPr>
          <w:rFonts w:ascii="宋体" w:hAnsi="宋体"/>
          <w:sz w:val="24"/>
          <w:szCs w:val="24"/>
        </w:rPr>
      </w:pPr>
      <w:r>
        <w:rPr>
          <w:rFonts w:hint="eastAsia" w:ascii="宋体" w:hAnsi="宋体" w:cs="宋体"/>
          <w:sz w:val="24"/>
          <w:szCs w:val="24"/>
        </w:rPr>
        <w:t>六、双方约定的其他工程质量保修事项：</w:t>
      </w:r>
    </w:p>
    <w:p>
      <w:pPr>
        <w:spacing w:line="400" w:lineRule="exact"/>
        <w:ind w:firstLine="480" w:firstLineChars="200"/>
        <w:rPr>
          <w:rFonts w:ascii="宋体" w:hAnsi="宋体"/>
          <w:sz w:val="24"/>
          <w:szCs w:val="24"/>
        </w:rPr>
      </w:pPr>
      <w:r>
        <w:rPr>
          <w:rFonts w:ascii="宋体" w:hAnsi="宋体" w:cs="宋体"/>
          <w:sz w:val="24"/>
          <w:szCs w:val="24"/>
        </w:rPr>
        <w:t>1</w:t>
      </w:r>
      <w:r>
        <w:rPr>
          <w:rFonts w:hint="eastAsia" w:ascii="宋体" w:hAnsi="宋体" w:cs="宋体"/>
          <w:sz w:val="24"/>
          <w:szCs w:val="24"/>
        </w:rPr>
        <w:t>、发包人指定发包人现场代表负责协调保修具体事宜。</w:t>
      </w:r>
    </w:p>
    <w:p>
      <w:pPr>
        <w:spacing w:line="400" w:lineRule="exact"/>
        <w:ind w:firstLine="480" w:firstLineChars="200"/>
        <w:rPr>
          <w:rFonts w:ascii="宋体" w:hAnsi="宋体"/>
          <w:sz w:val="24"/>
          <w:szCs w:val="24"/>
        </w:rPr>
      </w:pPr>
      <w:r>
        <w:rPr>
          <w:rFonts w:ascii="宋体" w:hAnsi="宋体" w:cs="宋体"/>
          <w:sz w:val="24"/>
          <w:szCs w:val="24"/>
        </w:rPr>
        <w:t>2</w:t>
      </w:r>
      <w:r>
        <w:rPr>
          <w:rFonts w:hint="eastAsia" w:ascii="宋体" w:hAnsi="宋体" w:cs="宋体"/>
          <w:sz w:val="24"/>
          <w:szCs w:val="24"/>
        </w:rPr>
        <w:t>、本工程质量保修书，由施工合同发包人、承包人双方共同签署，作为施工合同附件，其有效期限至保修期满。</w:t>
      </w:r>
    </w:p>
    <w:p>
      <w:pPr>
        <w:spacing w:line="400" w:lineRule="exact"/>
        <w:ind w:firstLine="480" w:firstLineChars="200"/>
        <w:rPr>
          <w:rFonts w:ascii="宋体" w:hAnsi="宋体"/>
          <w:sz w:val="24"/>
          <w:szCs w:val="24"/>
        </w:rPr>
      </w:pPr>
      <w:r>
        <w:rPr>
          <w:rFonts w:ascii="宋体" w:hAnsi="宋体" w:cs="宋体"/>
          <w:sz w:val="24"/>
          <w:szCs w:val="24"/>
        </w:rPr>
        <w:t>3</w:t>
      </w:r>
      <w:r>
        <w:rPr>
          <w:rFonts w:hint="eastAsia" w:ascii="宋体" w:hAnsi="宋体" w:cs="宋体"/>
          <w:sz w:val="24"/>
          <w:szCs w:val="24"/>
        </w:rPr>
        <w:t>、本保修书经承、发包双方签章后生效，未尽事宜由双方另行签订补充条款进行约定。任何一方不得擅自变更或解除本保修书。</w:t>
      </w:r>
    </w:p>
    <w:p>
      <w:pPr>
        <w:spacing w:line="400" w:lineRule="exact"/>
        <w:ind w:firstLine="480" w:firstLineChars="200"/>
        <w:rPr>
          <w:rFonts w:ascii="宋体" w:hAnsi="宋体" w:cs="宋体"/>
          <w:sz w:val="24"/>
          <w:szCs w:val="24"/>
        </w:rPr>
      </w:pPr>
      <w:r>
        <w:rPr>
          <w:rFonts w:hint="eastAsia" w:ascii="宋体" w:hAnsi="宋体" w:cs="宋体"/>
          <w:sz w:val="24"/>
          <w:szCs w:val="24"/>
        </w:rPr>
        <w:t>工程质量保修书由发包人、承包人在工程竣工验收前共同签署，作为施工合同附件，其有效期限至保修期满。</w:t>
      </w:r>
    </w:p>
    <w:p>
      <w:pPr>
        <w:pStyle w:val="2"/>
      </w:pPr>
    </w:p>
    <w:p>
      <w:pPr>
        <w:spacing w:line="360" w:lineRule="auto"/>
        <w:ind w:left="5400" w:hanging="5400" w:hangingChars="2250"/>
        <w:rPr>
          <w:rFonts w:ascii="宋体" w:hAnsi="宋体"/>
          <w:sz w:val="24"/>
          <w:szCs w:val="24"/>
        </w:rPr>
      </w:pPr>
      <w:r>
        <w:rPr>
          <w:rFonts w:hint="eastAsia" w:ascii="宋体" w:hAnsi="宋体" w:cs="宋体"/>
          <w:sz w:val="24"/>
          <w:szCs w:val="24"/>
        </w:rPr>
        <w:t xml:space="preserve">发包人：   </w:t>
      </w:r>
      <w:r>
        <w:rPr>
          <w:rFonts w:ascii="宋体" w:hAnsi="宋体" w:cs="宋体"/>
          <w:sz w:val="24"/>
          <w:szCs w:val="24"/>
        </w:rPr>
        <w:t>(</w:t>
      </w:r>
      <w:r>
        <w:rPr>
          <w:rFonts w:hint="eastAsia" w:ascii="宋体" w:hAnsi="宋体" w:cs="宋体"/>
          <w:sz w:val="24"/>
          <w:szCs w:val="24"/>
        </w:rPr>
        <w:t>公章</w:t>
      </w:r>
      <w:r>
        <w:rPr>
          <w:rFonts w:ascii="宋体" w:hAnsi="宋体" w:cs="宋体"/>
          <w:sz w:val="24"/>
          <w:szCs w:val="24"/>
        </w:rPr>
        <w:t xml:space="preserve">)           </w:t>
      </w:r>
      <w:r>
        <w:rPr>
          <w:rFonts w:hint="eastAsia" w:ascii="宋体" w:hAnsi="宋体" w:cs="宋体"/>
          <w:sz w:val="24"/>
          <w:szCs w:val="24"/>
        </w:rPr>
        <w:t xml:space="preserve">         承包人：</w:t>
      </w:r>
      <w:r>
        <w:rPr>
          <w:rFonts w:ascii="宋体" w:hAnsi="宋体" w:cs="宋体"/>
          <w:sz w:val="24"/>
          <w:szCs w:val="24"/>
        </w:rPr>
        <w:t xml:space="preserve"> (</w:t>
      </w:r>
      <w:r>
        <w:rPr>
          <w:rFonts w:hint="eastAsia" w:ascii="宋体" w:hAnsi="宋体" w:cs="宋体"/>
          <w:sz w:val="24"/>
          <w:szCs w:val="24"/>
        </w:rPr>
        <w:t>公章</w:t>
      </w:r>
      <w:r>
        <w:rPr>
          <w:rFonts w:ascii="宋体" w:hAnsi="宋体" w:cs="宋体"/>
          <w:sz w:val="24"/>
          <w:szCs w:val="24"/>
        </w:rPr>
        <w:t>)</w:t>
      </w:r>
    </w:p>
    <w:p>
      <w:pPr>
        <w:spacing w:line="360" w:lineRule="auto"/>
        <w:rPr>
          <w:rFonts w:ascii="宋体" w:hAnsi="宋体"/>
          <w:sz w:val="24"/>
          <w:szCs w:val="24"/>
        </w:rPr>
      </w:pPr>
      <w:r>
        <w:rPr>
          <w:rFonts w:hint="eastAsia" w:ascii="宋体" w:hAnsi="宋体" w:cs="宋体"/>
          <w:sz w:val="24"/>
          <w:szCs w:val="24"/>
        </w:rPr>
        <w:t>法定代表人：</w:t>
      </w:r>
      <w:r>
        <w:rPr>
          <w:rFonts w:ascii="宋体" w:hAnsi="宋体" w:cs="宋体"/>
          <w:sz w:val="24"/>
          <w:szCs w:val="24"/>
        </w:rPr>
        <w:t xml:space="preserve">                         </w:t>
      </w:r>
      <w:r>
        <w:rPr>
          <w:rFonts w:hint="eastAsia" w:ascii="宋体" w:hAnsi="宋体" w:cs="宋体"/>
          <w:sz w:val="24"/>
          <w:szCs w:val="24"/>
        </w:rPr>
        <w:t>法定代表人：</w:t>
      </w:r>
    </w:p>
    <w:p>
      <w:pPr>
        <w:spacing w:line="360" w:lineRule="auto"/>
        <w:rPr>
          <w:rFonts w:ascii="宋体" w:hAnsi="宋体"/>
          <w:sz w:val="24"/>
          <w:szCs w:val="24"/>
        </w:rPr>
      </w:pPr>
      <w:r>
        <w:rPr>
          <w:rFonts w:hint="eastAsia" w:ascii="宋体" w:hAnsi="宋体" w:cs="宋体"/>
          <w:sz w:val="24"/>
          <w:szCs w:val="24"/>
        </w:rPr>
        <w:t>委托代理人：</w:t>
      </w:r>
      <w:r>
        <w:rPr>
          <w:rFonts w:ascii="宋体" w:hAnsi="宋体" w:cs="宋体"/>
          <w:sz w:val="24"/>
          <w:szCs w:val="24"/>
        </w:rPr>
        <w:t xml:space="preserve">                         </w:t>
      </w:r>
      <w:r>
        <w:rPr>
          <w:rFonts w:hint="eastAsia" w:ascii="宋体" w:hAnsi="宋体" w:cs="宋体"/>
          <w:sz w:val="24"/>
          <w:szCs w:val="24"/>
        </w:rPr>
        <w:t>委托代理人：</w:t>
      </w:r>
    </w:p>
    <w:p>
      <w:pPr>
        <w:spacing w:line="360" w:lineRule="auto"/>
        <w:ind w:left="5280" w:hanging="5280" w:hangingChars="2200"/>
        <w:rPr>
          <w:rFonts w:ascii="宋体" w:hAnsi="宋体"/>
          <w:sz w:val="24"/>
          <w:szCs w:val="24"/>
        </w:rPr>
      </w:pPr>
      <w:r>
        <w:rPr>
          <w:rFonts w:hint="eastAsia" w:ascii="宋体" w:hAnsi="宋体" w:cs="宋体"/>
          <w:sz w:val="24"/>
          <w:szCs w:val="24"/>
        </w:rPr>
        <w:t>地</w:t>
      </w:r>
      <w:r>
        <w:rPr>
          <w:rFonts w:ascii="宋体" w:hAnsi="宋体" w:cs="宋体"/>
          <w:sz w:val="24"/>
          <w:szCs w:val="24"/>
        </w:rPr>
        <w:t xml:space="preserve">  </w:t>
      </w:r>
      <w:r>
        <w:rPr>
          <w:rFonts w:hint="eastAsia" w:ascii="宋体" w:hAnsi="宋体" w:cs="宋体"/>
          <w:sz w:val="24"/>
          <w:szCs w:val="24"/>
        </w:rPr>
        <w:t>址：</w:t>
      </w:r>
      <w:r>
        <w:rPr>
          <w:rFonts w:ascii="宋体" w:hAnsi="宋体" w:cs="宋体"/>
          <w:sz w:val="24"/>
          <w:szCs w:val="24"/>
        </w:rPr>
        <w:t xml:space="preserve">                             </w:t>
      </w:r>
      <w:r>
        <w:rPr>
          <w:rFonts w:hint="eastAsia" w:ascii="宋体" w:hAnsi="宋体" w:cs="宋体"/>
          <w:sz w:val="24"/>
          <w:szCs w:val="24"/>
        </w:rPr>
        <w:t>地</w:t>
      </w:r>
      <w:r>
        <w:rPr>
          <w:rFonts w:ascii="宋体" w:hAnsi="宋体" w:cs="宋体"/>
          <w:sz w:val="24"/>
          <w:szCs w:val="24"/>
        </w:rPr>
        <w:t xml:space="preserve">  </w:t>
      </w:r>
      <w:r>
        <w:rPr>
          <w:rFonts w:hint="eastAsia" w:ascii="宋体" w:hAnsi="宋体" w:cs="宋体"/>
          <w:sz w:val="24"/>
          <w:szCs w:val="24"/>
        </w:rPr>
        <w:t>址：</w:t>
      </w:r>
      <w:r>
        <w:rPr>
          <w:rFonts w:ascii="宋体" w:hAnsi="宋体"/>
          <w:sz w:val="24"/>
          <w:szCs w:val="24"/>
        </w:rPr>
        <w:t xml:space="preserve"> </w:t>
      </w:r>
    </w:p>
    <w:p>
      <w:pPr>
        <w:spacing w:line="360" w:lineRule="auto"/>
        <w:rPr>
          <w:rFonts w:ascii="宋体" w:hAnsi="宋体"/>
          <w:sz w:val="24"/>
          <w:szCs w:val="24"/>
        </w:rPr>
      </w:pPr>
      <w:r>
        <w:rPr>
          <w:rFonts w:hint="eastAsia" w:ascii="宋体" w:hAnsi="宋体" w:cs="宋体"/>
          <w:sz w:val="24"/>
          <w:szCs w:val="24"/>
        </w:rPr>
        <w:t>电</w:t>
      </w:r>
      <w:r>
        <w:rPr>
          <w:rFonts w:ascii="宋体" w:hAnsi="宋体" w:cs="宋体"/>
          <w:sz w:val="24"/>
          <w:szCs w:val="24"/>
        </w:rPr>
        <w:t xml:space="preserve">  </w:t>
      </w:r>
      <w:r>
        <w:rPr>
          <w:rFonts w:hint="eastAsia" w:ascii="宋体" w:hAnsi="宋体" w:cs="宋体"/>
          <w:sz w:val="24"/>
          <w:szCs w:val="24"/>
        </w:rPr>
        <w:t>话：</w:t>
      </w:r>
      <w:r>
        <w:rPr>
          <w:rFonts w:ascii="宋体" w:hAnsi="宋体" w:cs="宋体"/>
          <w:sz w:val="24"/>
          <w:szCs w:val="24"/>
        </w:rPr>
        <w:t xml:space="preserve">                             </w:t>
      </w:r>
      <w:r>
        <w:rPr>
          <w:rFonts w:hint="eastAsia" w:ascii="宋体" w:hAnsi="宋体" w:cs="宋体"/>
          <w:sz w:val="24"/>
          <w:szCs w:val="24"/>
        </w:rPr>
        <w:t>电</w:t>
      </w:r>
      <w:r>
        <w:rPr>
          <w:rFonts w:ascii="宋体" w:hAnsi="宋体" w:cs="宋体"/>
          <w:sz w:val="24"/>
          <w:szCs w:val="24"/>
        </w:rPr>
        <w:t xml:space="preserve">  </w:t>
      </w:r>
      <w:r>
        <w:rPr>
          <w:rFonts w:hint="eastAsia" w:ascii="宋体" w:hAnsi="宋体" w:cs="宋体"/>
          <w:sz w:val="24"/>
          <w:szCs w:val="24"/>
        </w:rPr>
        <w:t>话：</w:t>
      </w:r>
    </w:p>
    <w:p>
      <w:pPr>
        <w:spacing w:line="360" w:lineRule="auto"/>
        <w:rPr>
          <w:rFonts w:ascii="宋体" w:hAnsi="宋体"/>
          <w:sz w:val="24"/>
          <w:szCs w:val="24"/>
        </w:rPr>
      </w:pPr>
      <w:r>
        <w:rPr>
          <w:rFonts w:hint="eastAsia" w:ascii="宋体" w:hAnsi="宋体" w:cs="宋体"/>
          <w:sz w:val="24"/>
          <w:szCs w:val="24"/>
        </w:rPr>
        <w:t>传</w:t>
      </w:r>
      <w:r>
        <w:rPr>
          <w:rFonts w:ascii="宋体" w:hAnsi="宋体" w:cs="宋体"/>
          <w:sz w:val="24"/>
          <w:szCs w:val="24"/>
        </w:rPr>
        <w:t xml:space="preserve">  </w:t>
      </w:r>
      <w:r>
        <w:rPr>
          <w:rFonts w:hint="eastAsia" w:ascii="宋体" w:hAnsi="宋体" w:cs="宋体"/>
          <w:sz w:val="24"/>
          <w:szCs w:val="24"/>
        </w:rPr>
        <w:t>真：</w:t>
      </w:r>
      <w:r>
        <w:rPr>
          <w:rFonts w:ascii="宋体" w:hAnsi="宋体" w:cs="宋体"/>
          <w:sz w:val="24"/>
          <w:szCs w:val="24"/>
        </w:rPr>
        <w:t xml:space="preserve">                             </w:t>
      </w:r>
      <w:r>
        <w:rPr>
          <w:rFonts w:hint="eastAsia" w:ascii="宋体" w:hAnsi="宋体" w:cs="宋体"/>
          <w:sz w:val="24"/>
          <w:szCs w:val="24"/>
        </w:rPr>
        <w:t>传</w:t>
      </w:r>
      <w:r>
        <w:rPr>
          <w:rFonts w:ascii="宋体" w:hAnsi="宋体" w:cs="宋体"/>
          <w:sz w:val="24"/>
          <w:szCs w:val="24"/>
        </w:rPr>
        <w:t xml:space="preserve">  </w:t>
      </w:r>
      <w:r>
        <w:rPr>
          <w:rFonts w:hint="eastAsia" w:ascii="宋体" w:hAnsi="宋体" w:cs="宋体"/>
          <w:sz w:val="24"/>
          <w:szCs w:val="24"/>
        </w:rPr>
        <w:t>真：</w:t>
      </w:r>
    </w:p>
    <w:p>
      <w:pPr>
        <w:spacing w:line="360" w:lineRule="auto"/>
        <w:rPr>
          <w:rFonts w:ascii="宋体" w:hAnsi="宋体"/>
          <w:sz w:val="24"/>
          <w:szCs w:val="24"/>
        </w:rPr>
      </w:pPr>
      <w:r>
        <w:rPr>
          <w:rFonts w:hint="eastAsia" w:ascii="宋体" w:hAnsi="宋体" w:cs="宋体"/>
          <w:sz w:val="24"/>
          <w:szCs w:val="24"/>
        </w:rPr>
        <w:t>电子信箱：</w:t>
      </w:r>
      <w:r>
        <w:rPr>
          <w:rFonts w:ascii="宋体" w:hAnsi="宋体" w:cs="宋体"/>
          <w:sz w:val="24"/>
          <w:szCs w:val="24"/>
        </w:rPr>
        <w:t xml:space="preserve">                           </w:t>
      </w:r>
      <w:r>
        <w:rPr>
          <w:rFonts w:hint="eastAsia" w:ascii="宋体" w:hAnsi="宋体" w:cs="宋体"/>
          <w:sz w:val="24"/>
          <w:szCs w:val="24"/>
        </w:rPr>
        <w:t>电子信箱：</w:t>
      </w:r>
    </w:p>
    <w:p>
      <w:pPr>
        <w:spacing w:line="360" w:lineRule="auto"/>
        <w:rPr>
          <w:rFonts w:ascii="宋体" w:hAnsi="宋体"/>
          <w:sz w:val="24"/>
          <w:szCs w:val="24"/>
        </w:rPr>
      </w:pPr>
      <w:r>
        <w:rPr>
          <w:rFonts w:hint="eastAsia" w:ascii="宋体" w:hAnsi="宋体" w:cs="宋体"/>
          <w:sz w:val="24"/>
          <w:szCs w:val="24"/>
        </w:rPr>
        <w:t>开户银行：</w:t>
      </w:r>
      <w:r>
        <w:rPr>
          <w:rFonts w:ascii="宋体" w:hAnsi="宋体" w:cs="宋体"/>
          <w:sz w:val="24"/>
          <w:szCs w:val="24"/>
        </w:rPr>
        <w:t xml:space="preserve">                           </w:t>
      </w:r>
      <w:r>
        <w:rPr>
          <w:rFonts w:hint="eastAsia" w:ascii="宋体" w:hAnsi="宋体" w:cs="宋体"/>
          <w:sz w:val="24"/>
          <w:szCs w:val="24"/>
        </w:rPr>
        <w:t>开户银行：</w:t>
      </w:r>
      <w:r>
        <w:rPr>
          <w:rFonts w:ascii="宋体" w:hAnsi="宋体"/>
          <w:sz w:val="24"/>
          <w:szCs w:val="24"/>
        </w:rPr>
        <w:t xml:space="preserve"> </w:t>
      </w:r>
    </w:p>
    <w:p>
      <w:pPr>
        <w:spacing w:line="360" w:lineRule="auto"/>
        <w:ind w:left="120" w:hanging="120" w:hangingChars="50"/>
        <w:rPr>
          <w:rFonts w:ascii="宋体" w:hAnsi="宋体"/>
          <w:sz w:val="24"/>
          <w:szCs w:val="24"/>
          <w:u w:val="single"/>
        </w:rPr>
      </w:pPr>
      <w:r>
        <w:rPr>
          <w:rFonts w:hint="eastAsia" w:ascii="宋体" w:hAnsi="宋体" w:cs="宋体"/>
          <w:sz w:val="24"/>
          <w:szCs w:val="24"/>
        </w:rPr>
        <w:t>账</w:t>
      </w:r>
      <w:r>
        <w:rPr>
          <w:rFonts w:ascii="宋体" w:hAnsi="宋体" w:cs="宋体"/>
          <w:sz w:val="24"/>
          <w:szCs w:val="24"/>
        </w:rPr>
        <w:t xml:space="preserve">  </w:t>
      </w:r>
      <w:r>
        <w:rPr>
          <w:rFonts w:hint="eastAsia" w:ascii="宋体" w:hAnsi="宋体" w:cs="宋体"/>
          <w:sz w:val="24"/>
          <w:szCs w:val="24"/>
        </w:rPr>
        <w:t>号：</w:t>
      </w:r>
      <w:r>
        <w:rPr>
          <w:rFonts w:ascii="宋体" w:hAnsi="宋体" w:cs="宋体"/>
          <w:sz w:val="24"/>
          <w:szCs w:val="24"/>
        </w:rPr>
        <w:t xml:space="preserve">                             </w:t>
      </w:r>
      <w:r>
        <w:rPr>
          <w:rFonts w:hint="eastAsia" w:ascii="宋体" w:hAnsi="宋体" w:cs="宋体"/>
          <w:sz w:val="24"/>
          <w:szCs w:val="24"/>
        </w:rPr>
        <w:t>账</w:t>
      </w:r>
      <w:r>
        <w:rPr>
          <w:rFonts w:ascii="宋体" w:hAnsi="宋体" w:cs="宋体"/>
          <w:sz w:val="24"/>
          <w:szCs w:val="24"/>
        </w:rPr>
        <w:t xml:space="preserve"> </w:t>
      </w:r>
      <w:r>
        <w:rPr>
          <w:rFonts w:hint="eastAsia" w:ascii="宋体" w:hAnsi="宋体" w:cs="宋体"/>
          <w:sz w:val="24"/>
          <w:szCs w:val="24"/>
        </w:rPr>
        <w:t>号：</w:t>
      </w:r>
    </w:p>
    <w:p>
      <w:pPr>
        <w:spacing w:line="315" w:lineRule="atLeast"/>
        <w:rPr>
          <w:rFonts w:ascii="宋体" w:hAnsi="宋体"/>
          <w:sz w:val="28"/>
          <w:szCs w:val="28"/>
        </w:rPr>
      </w:pPr>
      <w:r>
        <w:rPr>
          <w:rFonts w:ascii="宋体" w:hAnsi="宋体"/>
          <w:sz w:val="28"/>
          <w:szCs w:val="28"/>
        </w:rPr>
        <w:t>附件</w:t>
      </w:r>
      <w:r>
        <w:rPr>
          <w:rFonts w:hint="eastAsia" w:ascii="宋体" w:hAnsi="宋体"/>
          <w:sz w:val="28"/>
          <w:szCs w:val="28"/>
        </w:rPr>
        <w:t>2：</w:t>
      </w:r>
    </w:p>
    <w:p>
      <w:pPr>
        <w:spacing w:line="315" w:lineRule="atLeast"/>
        <w:rPr>
          <w:rFonts w:ascii="宋体" w:hAnsi="宋体"/>
          <w:sz w:val="28"/>
          <w:szCs w:val="28"/>
        </w:rPr>
      </w:pPr>
    </w:p>
    <w:p>
      <w:pPr>
        <w:pStyle w:val="55"/>
        <w:spacing w:line="360" w:lineRule="auto"/>
        <w:ind w:firstLine="480"/>
        <w:jc w:val="center"/>
        <w:rPr>
          <w:rFonts w:ascii="宋体" w:hAnsi="宋体" w:cs="Calibri"/>
        </w:rPr>
      </w:pPr>
      <w:r>
        <w:rPr>
          <w:rFonts w:hint="eastAsia" w:ascii="宋体" w:hAnsi="宋体" w:cs="Calibri"/>
        </w:rPr>
        <w:t>安全 生 产 责 任 承 诺 书</w:t>
      </w:r>
    </w:p>
    <w:p>
      <w:pPr>
        <w:pStyle w:val="55"/>
        <w:spacing w:line="360" w:lineRule="auto"/>
        <w:ind w:firstLine="480"/>
        <w:rPr>
          <w:rFonts w:ascii="宋体" w:hAnsi="宋体" w:cs="Calibri"/>
        </w:rPr>
      </w:pPr>
    </w:p>
    <w:p>
      <w:pPr>
        <w:pStyle w:val="55"/>
        <w:spacing w:line="360" w:lineRule="auto"/>
        <w:ind w:firstLine="480"/>
        <w:rPr>
          <w:rFonts w:ascii="宋体" w:hAnsi="宋体" w:cs="Calibri"/>
        </w:rPr>
      </w:pPr>
      <w:r>
        <w:rPr>
          <w:rFonts w:hint="eastAsia" w:ascii="宋体" w:hAnsi="宋体" w:cs="Calibri"/>
        </w:rPr>
        <w:t>江苏省人防工程标准定额站：</w:t>
      </w:r>
    </w:p>
    <w:p>
      <w:pPr>
        <w:pStyle w:val="55"/>
        <w:spacing w:line="360" w:lineRule="auto"/>
        <w:ind w:firstLine="480"/>
        <w:rPr>
          <w:rFonts w:ascii="宋体" w:hAnsi="宋体" w:cs="Calibri"/>
        </w:rPr>
      </w:pPr>
      <w:r>
        <w:rPr>
          <w:rFonts w:ascii="宋体" w:hAnsi="宋体" w:cs="Calibri"/>
        </w:rPr>
        <w:t xml:space="preserve">    </w:t>
      </w:r>
    </w:p>
    <w:p>
      <w:pPr>
        <w:pStyle w:val="55"/>
        <w:spacing w:line="360" w:lineRule="auto"/>
        <w:ind w:firstLine="480"/>
        <w:rPr>
          <w:rFonts w:ascii="宋体" w:hAnsi="宋体" w:cs="Calibri"/>
        </w:rPr>
      </w:pPr>
      <w:r>
        <w:rPr>
          <w:rFonts w:hint="eastAsia" w:ascii="宋体" w:hAnsi="宋体" w:cs="Calibri"/>
        </w:rPr>
        <w:t xml:space="preserve"> 我</w:t>
      </w:r>
      <w:r>
        <w:rPr>
          <w:rFonts w:hint="eastAsia" w:ascii="宋体" w:hAnsi="宋体" w:cs="Calibri"/>
          <w:u w:val="single"/>
        </w:rPr>
        <w:t xml:space="preserve">                     </w:t>
      </w:r>
      <w:r>
        <w:rPr>
          <w:rFonts w:hint="eastAsia" w:ascii="宋体" w:hAnsi="宋体" w:cs="Calibri"/>
        </w:rPr>
        <w:t>公司现向贵公司承诺，我公司在</w:t>
      </w:r>
      <w:r>
        <w:rPr>
          <w:rFonts w:hint="eastAsia" w:ascii="宋体" w:hAnsi="宋体" w:cs="Calibri"/>
          <w:u w:val="single"/>
        </w:rPr>
        <w:t xml:space="preserve">        </w:t>
      </w:r>
      <w:r>
        <w:rPr>
          <w:rFonts w:hint="eastAsia" w:ascii="宋体" w:hAnsi="宋体" w:cs="Calibri"/>
        </w:rPr>
        <w:t>施工过程中，保证不发生重大人员伤亡事故，在此工程施工过程中所发生的一切工伤事故，或安全事故，均由我公司承担一切责任。</w:t>
      </w:r>
    </w:p>
    <w:p>
      <w:pPr>
        <w:pStyle w:val="55"/>
        <w:spacing w:line="360" w:lineRule="auto"/>
        <w:ind w:firstLine="480"/>
        <w:rPr>
          <w:rFonts w:ascii="宋体" w:hAnsi="宋体" w:cs="Calibri"/>
        </w:rPr>
      </w:pPr>
      <w:r>
        <w:rPr>
          <w:rFonts w:hint="eastAsia" w:ascii="宋体" w:hAnsi="宋体" w:cs="Calibri"/>
        </w:rPr>
        <w:t>承诺单位（公章）</w:t>
      </w:r>
    </w:p>
    <w:p>
      <w:pPr>
        <w:pStyle w:val="55"/>
        <w:spacing w:line="360" w:lineRule="auto"/>
        <w:ind w:firstLine="480"/>
        <w:rPr>
          <w:rFonts w:ascii="宋体" w:hAnsi="宋体" w:cs="Calibri"/>
        </w:rPr>
      </w:pPr>
      <w:r>
        <w:rPr>
          <w:rFonts w:hint="eastAsia" w:ascii="宋体" w:hAnsi="宋体" w:cs="Calibri"/>
        </w:rPr>
        <w:t>法定代表人（签字或盖章）</w:t>
      </w:r>
    </w:p>
    <w:p>
      <w:pPr>
        <w:pStyle w:val="55"/>
        <w:spacing w:line="360" w:lineRule="auto"/>
        <w:ind w:firstLine="480"/>
        <w:rPr>
          <w:rFonts w:ascii="宋体" w:hAnsi="宋体" w:cs="Calibri"/>
        </w:rPr>
      </w:pPr>
      <w:r>
        <w:rPr>
          <w:rFonts w:hint="eastAsia" w:ascii="宋体" w:hAnsi="宋体" w:cs="Calibri"/>
        </w:rPr>
        <w:t>代理人（签字或盖章）</w:t>
      </w:r>
    </w:p>
    <w:p>
      <w:pPr>
        <w:pStyle w:val="55"/>
        <w:spacing w:line="360" w:lineRule="auto"/>
        <w:ind w:firstLine="480"/>
        <w:rPr>
          <w:rFonts w:ascii="宋体" w:hAnsi="宋体" w:cs="Calibri"/>
        </w:rPr>
      </w:pPr>
      <w:r>
        <w:rPr>
          <w:rFonts w:hint="eastAsia" w:ascii="宋体" w:hAnsi="宋体" w:cs="Calibri"/>
        </w:rPr>
        <w:t>日期：</w:t>
      </w:r>
    </w:p>
    <w:p>
      <w:pPr>
        <w:pStyle w:val="55"/>
        <w:spacing w:line="360" w:lineRule="auto"/>
        <w:ind w:firstLine="480"/>
        <w:rPr>
          <w:rFonts w:ascii="宋体" w:hAnsi="宋体" w:cs="Calibri"/>
        </w:rPr>
      </w:pPr>
    </w:p>
    <w:p>
      <w:pPr>
        <w:widowControl/>
        <w:jc w:val="left"/>
        <w:rPr>
          <w:rFonts w:asciiTheme="minorEastAsia" w:hAnsiTheme="minorEastAsia" w:eastAsiaTheme="minorEastAsia"/>
          <w:b/>
          <w:bCs/>
          <w:sz w:val="32"/>
          <w:szCs w:val="32"/>
          <w:lang w:val="zh-CN"/>
        </w:rPr>
      </w:pPr>
      <w:r>
        <w:rPr>
          <w:rFonts w:asciiTheme="minorEastAsia" w:hAnsiTheme="minorEastAsia" w:eastAsiaTheme="minorEastAsia"/>
          <w:lang w:val="zh-CN"/>
        </w:rPr>
        <w:br w:type="page"/>
      </w:r>
    </w:p>
    <w:p>
      <w:pPr>
        <w:pStyle w:val="57"/>
        <w:spacing w:line="360" w:lineRule="auto"/>
        <w:rPr>
          <w:rFonts w:asciiTheme="minorEastAsia" w:hAnsiTheme="minorEastAsia" w:eastAsiaTheme="minorEastAsia"/>
          <w:lang w:val="zh-CN"/>
        </w:rPr>
      </w:pPr>
      <w:r>
        <w:rPr>
          <w:rFonts w:asciiTheme="minorEastAsia" w:hAnsiTheme="minorEastAsia" w:eastAsiaTheme="minorEastAsia"/>
          <w:lang w:val="zh-CN"/>
        </w:rPr>
        <w:t>第六章  附件</w:t>
      </w:r>
      <w:bookmarkEnd w:id="13"/>
      <w:bookmarkEnd w:id="14"/>
      <w:bookmarkEnd w:id="15"/>
      <w:bookmarkEnd w:id="16"/>
    </w:p>
    <w:p>
      <w:pPr>
        <w:spacing w:line="360" w:lineRule="auto"/>
        <w:rPr>
          <w:rFonts w:asciiTheme="minorEastAsia" w:hAnsiTheme="minorEastAsia" w:eastAsiaTheme="minorEastAsia"/>
          <w:sz w:val="20"/>
        </w:rPr>
      </w:pPr>
    </w:p>
    <w:p>
      <w:pPr>
        <w:spacing w:line="360" w:lineRule="auto"/>
        <w:jc w:val="center"/>
        <w:rPr>
          <w:rFonts w:asciiTheme="minorEastAsia" w:hAnsiTheme="minorEastAsia" w:eastAsiaTheme="minorEastAsia"/>
          <w:sz w:val="20"/>
        </w:rPr>
      </w:pPr>
    </w:p>
    <w:p>
      <w:pPr>
        <w:spacing w:line="360" w:lineRule="auto"/>
        <w:jc w:val="center"/>
        <w:rPr>
          <w:rFonts w:asciiTheme="minorEastAsia" w:hAnsiTheme="minorEastAsia" w:eastAsiaTheme="minorEastAsia"/>
          <w:sz w:val="20"/>
        </w:rPr>
      </w:pPr>
    </w:p>
    <w:p>
      <w:pPr>
        <w:spacing w:line="360" w:lineRule="auto"/>
        <w:rPr>
          <w:rFonts w:asciiTheme="minorEastAsia" w:hAnsiTheme="minorEastAsia" w:eastAsiaTheme="minorEastAsia"/>
          <w:sz w:val="20"/>
        </w:rPr>
      </w:pPr>
    </w:p>
    <w:p>
      <w:pPr>
        <w:spacing w:line="360" w:lineRule="auto"/>
        <w:rPr>
          <w:rFonts w:asciiTheme="minorEastAsia" w:hAnsiTheme="minorEastAsia" w:eastAsiaTheme="minorEastAsia"/>
          <w:sz w:val="20"/>
        </w:rPr>
      </w:pPr>
    </w:p>
    <w:p>
      <w:pPr>
        <w:spacing w:line="360" w:lineRule="auto"/>
        <w:rPr>
          <w:rFonts w:asciiTheme="minorEastAsia" w:hAnsiTheme="minorEastAsia" w:eastAsiaTheme="minorEastAsia"/>
          <w:sz w:val="20"/>
        </w:rPr>
      </w:pPr>
    </w:p>
    <w:p>
      <w:pPr>
        <w:spacing w:line="360" w:lineRule="auto"/>
        <w:jc w:val="center"/>
        <w:rPr>
          <w:rFonts w:asciiTheme="minorEastAsia" w:hAnsiTheme="minorEastAsia" w:eastAsiaTheme="minorEastAsia"/>
          <w:sz w:val="20"/>
        </w:rPr>
      </w:pPr>
    </w:p>
    <w:p>
      <w:pPr>
        <w:spacing w:line="360" w:lineRule="auto"/>
        <w:jc w:val="center"/>
        <w:rPr>
          <w:rFonts w:asciiTheme="minorEastAsia" w:hAnsiTheme="minorEastAsia" w:eastAsiaTheme="minorEastAsia"/>
          <w:sz w:val="20"/>
        </w:rPr>
      </w:pPr>
      <w:r>
        <w:rPr>
          <w:rFonts w:asciiTheme="minorEastAsia" w:hAnsiTheme="minorEastAsia" w:eastAsiaTheme="minorEastAsia"/>
          <w:sz w:val="28"/>
          <w:szCs w:val="28"/>
        </w:rPr>
        <w:t>（项目名称）</w:t>
      </w:r>
    </w:p>
    <w:p>
      <w:pPr>
        <w:spacing w:line="360" w:lineRule="auto"/>
        <w:jc w:val="center"/>
        <w:rPr>
          <w:rFonts w:asciiTheme="minorEastAsia" w:hAnsiTheme="minorEastAsia" w:eastAsiaTheme="minorEastAsia"/>
          <w:sz w:val="20"/>
        </w:rPr>
      </w:pPr>
    </w:p>
    <w:p>
      <w:pPr>
        <w:spacing w:line="360" w:lineRule="auto"/>
        <w:jc w:val="center"/>
        <w:rPr>
          <w:rFonts w:asciiTheme="minorEastAsia" w:hAnsiTheme="minorEastAsia" w:eastAsiaTheme="minorEastAsia"/>
          <w:sz w:val="20"/>
        </w:rPr>
      </w:pPr>
    </w:p>
    <w:p>
      <w:pPr>
        <w:spacing w:line="360" w:lineRule="auto"/>
        <w:jc w:val="center"/>
        <w:rPr>
          <w:rFonts w:asciiTheme="minorEastAsia" w:hAnsiTheme="minorEastAsia" w:eastAsiaTheme="minorEastAsia"/>
          <w:sz w:val="44"/>
          <w:szCs w:val="44"/>
        </w:rPr>
      </w:pPr>
      <w:r>
        <w:rPr>
          <w:rFonts w:asciiTheme="minorEastAsia" w:hAnsiTheme="minorEastAsia" w:eastAsiaTheme="minorEastAsia"/>
          <w:sz w:val="44"/>
          <w:szCs w:val="44"/>
        </w:rPr>
        <w:t>竞争性磋商响应文件</w:t>
      </w:r>
    </w:p>
    <w:p>
      <w:pPr>
        <w:spacing w:line="360" w:lineRule="auto"/>
        <w:rPr>
          <w:rFonts w:asciiTheme="minorEastAsia" w:hAnsiTheme="minorEastAsia" w:eastAsiaTheme="minorEastAsia"/>
          <w:sz w:val="28"/>
          <w:szCs w:val="28"/>
        </w:rPr>
      </w:pPr>
    </w:p>
    <w:p>
      <w:pPr>
        <w:spacing w:line="360" w:lineRule="auto"/>
        <w:rPr>
          <w:rFonts w:asciiTheme="minorEastAsia" w:hAnsiTheme="minorEastAsia" w:eastAsiaTheme="minorEastAsia"/>
          <w:sz w:val="28"/>
          <w:szCs w:val="28"/>
        </w:rPr>
      </w:pPr>
    </w:p>
    <w:p>
      <w:pPr>
        <w:pStyle w:val="2"/>
        <w:spacing w:line="360" w:lineRule="auto"/>
        <w:rPr>
          <w:rFonts w:asciiTheme="minorEastAsia" w:hAnsiTheme="minorEastAsia" w:eastAsiaTheme="minorEastAsia"/>
        </w:rPr>
      </w:pPr>
    </w:p>
    <w:p>
      <w:pPr>
        <w:spacing w:line="360" w:lineRule="auto"/>
        <w:rPr>
          <w:rFonts w:asciiTheme="minorEastAsia" w:hAnsiTheme="minorEastAsia" w:eastAsiaTheme="minorEastAsia"/>
          <w:sz w:val="28"/>
          <w:szCs w:val="28"/>
        </w:rPr>
      </w:pPr>
    </w:p>
    <w:p>
      <w:pPr>
        <w:spacing w:line="360" w:lineRule="auto"/>
        <w:rPr>
          <w:rFonts w:asciiTheme="minorEastAsia" w:hAnsiTheme="minorEastAsia" w:eastAsiaTheme="minorEastAsia"/>
          <w:sz w:val="28"/>
          <w:szCs w:val="28"/>
        </w:rPr>
      </w:pPr>
    </w:p>
    <w:p>
      <w:pPr>
        <w:spacing w:line="360" w:lineRule="auto"/>
        <w:rPr>
          <w:rFonts w:asciiTheme="minorEastAsia" w:hAnsiTheme="minorEastAsia" w:eastAsiaTheme="minorEastAsia"/>
          <w:sz w:val="28"/>
          <w:szCs w:val="28"/>
        </w:rPr>
      </w:pPr>
    </w:p>
    <w:p>
      <w:pPr>
        <w:spacing w:line="360" w:lineRule="auto"/>
        <w:rPr>
          <w:rFonts w:asciiTheme="minorEastAsia" w:hAnsiTheme="minorEastAsia" w:eastAsiaTheme="minorEastAsia"/>
          <w:sz w:val="28"/>
          <w:szCs w:val="28"/>
        </w:rPr>
      </w:pPr>
    </w:p>
    <w:p>
      <w:pPr>
        <w:spacing w:line="360" w:lineRule="auto"/>
        <w:rPr>
          <w:rFonts w:asciiTheme="minorEastAsia" w:hAnsiTheme="minorEastAsia" w:eastAsiaTheme="minorEastAsia"/>
          <w:sz w:val="28"/>
          <w:szCs w:val="28"/>
        </w:rPr>
      </w:pPr>
    </w:p>
    <w:p>
      <w:pPr>
        <w:spacing w:line="360" w:lineRule="auto"/>
        <w:jc w:val="center"/>
        <w:rPr>
          <w:rFonts w:asciiTheme="minorEastAsia" w:hAnsiTheme="minorEastAsia" w:eastAsiaTheme="minorEastAsia"/>
          <w:sz w:val="28"/>
          <w:szCs w:val="28"/>
          <w:u w:val="single"/>
        </w:rPr>
      </w:pPr>
      <w:r>
        <w:rPr>
          <w:rFonts w:asciiTheme="minorEastAsia" w:hAnsiTheme="minorEastAsia" w:eastAsiaTheme="minorEastAsia"/>
          <w:sz w:val="28"/>
          <w:szCs w:val="28"/>
        </w:rPr>
        <w:t>供应商：（盖单位章）</w:t>
      </w:r>
    </w:p>
    <w:p>
      <w:pPr>
        <w:spacing w:line="360" w:lineRule="auto"/>
        <w:jc w:val="center"/>
        <w:rPr>
          <w:rFonts w:asciiTheme="minorEastAsia" w:hAnsiTheme="minorEastAsia" w:eastAsiaTheme="minorEastAsia"/>
          <w:sz w:val="28"/>
          <w:szCs w:val="28"/>
        </w:rPr>
      </w:pPr>
      <w:r>
        <w:rPr>
          <w:rFonts w:asciiTheme="minorEastAsia" w:hAnsiTheme="minorEastAsia" w:eastAsiaTheme="minorEastAsia"/>
          <w:sz w:val="28"/>
          <w:szCs w:val="28"/>
        </w:rPr>
        <w:t>法定代表人或其授权代表：（签字）</w:t>
      </w:r>
    </w:p>
    <w:p>
      <w:pPr>
        <w:spacing w:line="360" w:lineRule="auto"/>
        <w:jc w:val="center"/>
        <w:rPr>
          <w:rFonts w:asciiTheme="minorEastAsia" w:hAnsiTheme="minorEastAsia" w:eastAsiaTheme="minorEastAsia"/>
          <w:b/>
          <w:bCs/>
          <w:kern w:val="0"/>
          <w:sz w:val="24"/>
        </w:rPr>
      </w:pPr>
      <w:r>
        <w:rPr>
          <w:rFonts w:asciiTheme="minorEastAsia" w:hAnsiTheme="minorEastAsia" w:eastAsiaTheme="minorEastAsia"/>
          <w:sz w:val="28"/>
          <w:szCs w:val="28"/>
        </w:rPr>
        <w:t>年 月 日</w:t>
      </w:r>
    </w:p>
    <w:p>
      <w:pPr>
        <w:spacing w:line="360" w:lineRule="auto"/>
        <w:jc w:val="center"/>
        <w:rPr>
          <w:rFonts w:asciiTheme="minorEastAsia" w:hAnsiTheme="minorEastAsia" w:eastAsiaTheme="minorEastAsia"/>
          <w:b/>
          <w:bCs/>
          <w:sz w:val="44"/>
          <w:szCs w:val="44"/>
        </w:rPr>
      </w:pPr>
      <w:r>
        <w:rPr>
          <w:rFonts w:asciiTheme="minorEastAsia" w:hAnsiTheme="minorEastAsia" w:eastAsiaTheme="minorEastAsia"/>
          <w:b/>
          <w:bCs/>
          <w:sz w:val="44"/>
          <w:szCs w:val="44"/>
        </w:rPr>
        <w:br w:type="page"/>
      </w:r>
      <w:r>
        <w:rPr>
          <w:rFonts w:asciiTheme="minorEastAsia" w:hAnsiTheme="minorEastAsia" w:eastAsiaTheme="minorEastAsia"/>
          <w:b/>
          <w:bCs/>
          <w:sz w:val="44"/>
          <w:szCs w:val="44"/>
        </w:rPr>
        <w:t>目录</w:t>
      </w:r>
    </w:p>
    <w:p>
      <w:pPr>
        <w:spacing w:line="360" w:lineRule="auto"/>
        <w:jc w:val="center"/>
        <w:rPr>
          <w:rFonts w:asciiTheme="minorEastAsia" w:hAnsiTheme="minorEastAsia" w:eastAsiaTheme="minorEastAsia"/>
          <w:b/>
          <w:bCs/>
          <w:sz w:val="36"/>
          <w:szCs w:val="36"/>
        </w:rPr>
      </w:pPr>
      <w:r>
        <w:rPr>
          <w:rFonts w:asciiTheme="minorEastAsia" w:hAnsiTheme="minorEastAsia" w:eastAsiaTheme="minorEastAsia"/>
          <w:b/>
          <w:bCs/>
          <w:sz w:val="36"/>
          <w:szCs w:val="36"/>
        </w:rPr>
        <w:t xml:space="preserve">                                  </w:t>
      </w:r>
    </w:p>
    <w:p>
      <w:pPr>
        <w:spacing w:line="360" w:lineRule="auto"/>
        <w:jc w:val="center"/>
        <w:rPr>
          <w:rFonts w:asciiTheme="minorEastAsia" w:hAnsiTheme="minorEastAsia" w:eastAsiaTheme="minorEastAsia"/>
          <w:szCs w:val="21"/>
        </w:rPr>
      </w:pPr>
      <w:r>
        <w:rPr>
          <w:rFonts w:asciiTheme="minorEastAsia" w:hAnsiTheme="minorEastAsia" w:eastAsiaTheme="minorEastAsia"/>
          <w:szCs w:val="21"/>
        </w:rPr>
        <w:t>（注：供应商根据附件顺序编制</w:t>
      </w:r>
      <w:r>
        <w:rPr>
          <w:rFonts w:hint="eastAsia" w:asciiTheme="minorEastAsia" w:hAnsiTheme="minorEastAsia" w:eastAsiaTheme="minorEastAsia"/>
          <w:szCs w:val="21"/>
        </w:rPr>
        <w:t>响应</w:t>
      </w:r>
      <w:r>
        <w:rPr>
          <w:rFonts w:asciiTheme="minorEastAsia" w:hAnsiTheme="minorEastAsia" w:eastAsiaTheme="minorEastAsia"/>
          <w:szCs w:val="21"/>
        </w:rPr>
        <w:t>文件并制作目录（须生成页码））</w:t>
      </w:r>
    </w:p>
    <w:p>
      <w:pPr>
        <w:spacing w:before="240" w:beforeLines="100" w:after="240" w:afterLines="100" w:line="360" w:lineRule="auto"/>
        <w:rPr>
          <w:rFonts w:asciiTheme="minorEastAsia" w:hAnsiTheme="minorEastAsia" w:eastAsiaTheme="minorEastAsia"/>
          <w:b/>
        </w:rPr>
      </w:pPr>
      <w:bookmarkStart w:id="90" w:name="_Toc490133028"/>
      <w:bookmarkStart w:id="91" w:name="_Toc504056868"/>
      <w:bookmarkStart w:id="92" w:name="_Toc504573083"/>
      <w:bookmarkStart w:id="93" w:name="_Toc504044380"/>
      <w:r>
        <w:rPr>
          <w:rFonts w:asciiTheme="minorEastAsia" w:hAnsiTheme="minorEastAsia" w:eastAsiaTheme="minorEastAsia"/>
          <w:b/>
          <w:bCs/>
        </w:rPr>
        <w:br w:type="page"/>
      </w:r>
      <w:bookmarkStart w:id="94" w:name="_Toc534273677"/>
      <w:bookmarkStart w:id="95" w:name="_Toc534273800"/>
      <w:r>
        <w:rPr>
          <w:rFonts w:asciiTheme="minorEastAsia" w:hAnsiTheme="minorEastAsia" w:eastAsiaTheme="minorEastAsia"/>
          <w:b/>
        </w:rPr>
        <w:t>附件一、竞争性磋商申请及声明</w:t>
      </w:r>
      <w:bookmarkEnd w:id="90"/>
      <w:bookmarkEnd w:id="91"/>
      <w:bookmarkEnd w:id="92"/>
      <w:bookmarkEnd w:id="93"/>
      <w:bookmarkEnd w:id="94"/>
      <w:bookmarkEnd w:id="95"/>
    </w:p>
    <w:p>
      <w:pPr>
        <w:spacing w:line="360" w:lineRule="auto"/>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磋商申请及声明</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致：</w:t>
      </w:r>
      <w:r>
        <w:rPr>
          <w:rFonts w:hint="eastAsia" w:asciiTheme="minorEastAsia" w:hAnsiTheme="minorEastAsia" w:eastAsiaTheme="minorEastAsia"/>
          <w:sz w:val="24"/>
          <w:szCs w:val="24"/>
          <w:u w:val="single"/>
        </w:rPr>
        <w:t>江苏省人防工程标准定额站</w:t>
      </w:r>
      <w:r>
        <w:rPr>
          <w:rFonts w:hint="eastAsia" w:asciiTheme="minorEastAsia" w:hAnsiTheme="minorEastAsia" w:eastAsiaTheme="minorEastAsia"/>
          <w:bCs/>
          <w:sz w:val="24"/>
          <w:szCs w:val="24"/>
          <w:u w:val="single"/>
        </w:rPr>
        <w:t xml:space="preserve"> </w:t>
      </w:r>
    </w:p>
    <w:p>
      <w:pPr>
        <w:autoSpaceDE w:val="0"/>
        <w:autoSpaceDN w:val="0"/>
        <w:adjustRightIn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根据贵方（项目名称）（采购编号）磋商邀请，正式授权下述签字人(姓名和职务)代表（供应商名称），提交响应文件并参加磋商。</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据此函，签字人兹宣布同意如下：</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1、我们的资格条件完全符合政府采购法和本次采购要求，我们同意并向贵方提供了与本次采购活动有关的所有证据和资料。</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2、项目名称：</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3、我们的首次总报价为（大写）</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元人民币（小写：</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元）。</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4、拟派遣的项目负责人：</w:t>
      </w:r>
      <w:r>
        <w:rPr>
          <w:rFonts w:hint="eastAsia" w:asciiTheme="minorEastAsia" w:hAnsiTheme="minorEastAsia" w:eastAsiaTheme="minorEastAsia"/>
          <w:sz w:val="24"/>
          <w:szCs w:val="24"/>
          <w:u w:val="single"/>
        </w:rPr>
        <w:t xml:space="preserve">       </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5、我们已详细审核全部磋商文件及其有效补充文件，我们放弃对磋商文件任何误解的权利，提交响应文件后，</w:t>
      </w:r>
      <w:r>
        <w:rPr>
          <w:rFonts w:hint="eastAsia" w:asciiTheme="minorEastAsia" w:hAnsiTheme="minorEastAsia" w:eastAsiaTheme="minorEastAsia"/>
          <w:bCs/>
          <w:sz w:val="24"/>
          <w:szCs w:val="24"/>
        </w:rPr>
        <w:t>不对磋商文件本身提出质疑。</w:t>
      </w:r>
      <w:r>
        <w:rPr>
          <w:rFonts w:hint="eastAsia" w:asciiTheme="minorEastAsia" w:hAnsiTheme="minorEastAsia" w:eastAsiaTheme="minorEastAsia"/>
          <w:sz w:val="24"/>
          <w:szCs w:val="24"/>
        </w:rPr>
        <w:t>否则，属于不诚信和故意扰乱政府采购活动行为，我们将无条件接受处罚。</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6、一旦我方成交，我方将根据磋商文件的规定，严格履行合同，保证于承诺的时间内完成本项目规定的服务内容。</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7、我方决不提供虚假材料谋取成交、决不采取不正当手段诋毁、排挤其他供应商、决不与采购人、其它供应商或者采购代理机构恶意串通、决不向采购人、采购代理机构工作人员和磋商小组进行商业贿赂、决不拒绝有关部门监督检查或提供虚假情况，如有违反，无条件接受贵方及相关管理部门的处罚。</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8、我方正式通讯方式为：</w:t>
      </w:r>
    </w:p>
    <w:p>
      <w:pPr>
        <w:spacing w:line="360" w:lineRule="auto"/>
        <w:ind w:firstLine="480" w:firstLineChars="200"/>
        <w:rPr>
          <w:rFonts w:asciiTheme="minorEastAsia" w:hAnsiTheme="minorEastAsia" w:eastAsiaTheme="minorEastAsia"/>
          <w:sz w:val="24"/>
          <w:szCs w:val="24"/>
          <w:u w:val="single"/>
        </w:rPr>
      </w:pPr>
      <w:r>
        <w:rPr>
          <w:rFonts w:hint="eastAsia" w:asciiTheme="minorEastAsia" w:hAnsiTheme="minorEastAsia" w:eastAsiaTheme="minorEastAsia"/>
          <w:sz w:val="24"/>
          <w:szCs w:val="24"/>
        </w:rPr>
        <w:t>地   址：</w:t>
      </w:r>
    </w:p>
    <w:p>
      <w:pPr>
        <w:spacing w:line="360" w:lineRule="auto"/>
        <w:ind w:firstLine="480" w:firstLineChars="200"/>
        <w:rPr>
          <w:rFonts w:asciiTheme="minorEastAsia" w:hAnsiTheme="minorEastAsia" w:eastAsiaTheme="minorEastAsia"/>
          <w:sz w:val="24"/>
          <w:szCs w:val="24"/>
          <w:u w:val="single"/>
        </w:rPr>
      </w:pPr>
      <w:r>
        <w:rPr>
          <w:rFonts w:hint="eastAsia" w:asciiTheme="minorEastAsia" w:hAnsiTheme="minorEastAsia" w:eastAsiaTheme="minorEastAsia"/>
          <w:sz w:val="24"/>
          <w:szCs w:val="24"/>
        </w:rPr>
        <w:t>电   话：</w:t>
      </w:r>
    </w:p>
    <w:p>
      <w:pPr>
        <w:spacing w:line="360" w:lineRule="auto"/>
        <w:ind w:firstLine="480" w:firstLineChars="200"/>
        <w:rPr>
          <w:rFonts w:asciiTheme="minorEastAsia" w:hAnsiTheme="minorEastAsia" w:eastAsiaTheme="minorEastAsia"/>
          <w:sz w:val="24"/>
          <w:szCs w:val="24"/>
          <w:u w:val="single"/>
        </w:rPr>
      </w:pPr>
      <w:r>
        <w:rPr>
          <w:rFonts w:hint="eastAsia" w:asciiTheme="minorEastAsia" w:hAnsiTheme="minorEastAsia" w:eastAsiaTheme="minorEastAsia"/>
          <w:sz w:val="24"/>
          <w:szCs w:val="24"/>
        </w:rPr>
        <w:t>供应商授权代表姓名（签字）：</w:t>
      </w:r>
    </w:p>
    <w:p>
      <w:pPr>
        <w:spacing w:line="360" w:lineRule="auto"/>
        <w:ind w:firstLine="480" w:firstLineChars="200"/>
        <w:rPr>
          <w:rFonts w:asciiTheme="minorEastAsia" w:hAnsiTheme="minorEastAsia" w:eastAsiaTheme="minorEastAsia"/>
          <w:sz w:val="24"/>
          <w:szCs w:val="24"/>
          <w:u w:val="single"/>
        </w:rPr>
      </w:pPr>
      <w:r>
        <w:rPr>
          <w:rFonts w:hint="eastAsia" w:asciiTheme="minorEastAsia" w:hAnsiTheme="minorEastAsia" w:eastAsiaTheme="minorEastAsia"/>
          <w:sz w:val="24"/>
          <w:szCs w:val="24"/>
        </w:rPr>
        <w:t>供应商名称（公章）：</w:t>
      </w:r>
    </w:p>
    <w:p>
      <w:pPr>
        <w:spacing w:before="240" w:beforeLines="100" w:after="240" w:afterLines="100" w:line="360" w:lineRule="auto"/>
        <w:rPr>
          <w:rFonts w:asciiTheme="minorEastAsia" w:hAnsiTheme="minorEastAsia" w:eastAsiaTheme="minorEastAsia"/>
          <w:b/>
        </w:rPr>
      </w:pPr>
      <w:r>
        <w:rPr>
          <w:rFonts w:hint="eastAsia" w:asciiTheme="minorEastAsia" w:hAnsiTheme="minorEastAsia" w:eastAsiaTheme="minorEastAsia"/>
          <w:sz w:val="24"/>
          <w:szCs w:val="24"/>
        </w:rPr>
        <w:t>日    期：  年  月  日</w:t>
      </w:r>
      <w:r>
        <w:rPr>
          <w:rFonts w:asciiTheme="minorEastAsia" w:hAnsiTheme="minorEastAsia" w:eastAsiaTheme="minorEastAsia"/>
          <w:szCs w:val="21"/>
          <w:lang w:val="zh-CN"/>
        </w:rPr>
        <w:br w:type="page"/>
      </w:r>
      <w:bookmarkStart w:id="96" w:name="_Toc504056869"/>
      <w:bookmarkStart w:id="97" w:name="_Toc490133029"/>
      <w:bookmarkStart w:id="98" w:name="_Toc504044381"/>
      <w:bookmarkStart w:id="99" w:name="_Toc534273801"/>
      <w:bookmarkStart w:id="100" w:name="_Toc504573084"/>
      <w:bookmarkStart w:id="101" w:name="_Toc534273678"/>
      <w:r>
        <w:rPr>
          <w:rFonts w:asciiTheme="minorEastAsia" w:hAnsiTheme="minorEastAsia" w:eastAsiaTheme="minorEastAsia"/>
          <w:b/>
        </w:rPr>
        <w:t>附件二、法定代表人授权书格式</w:t>
      </w:r>
      <w:bookmarkEnd w:id="96"/>
      <w:bookmarkEnd w:id="97"/>
      <w:bookmarkEnd w:id="98"/>
      <w:bookmarkEnd w:id="99"/>
      <w:bookmarkEnd w:id="100"/>
      <w:bookmarkEnd w:id="101"/>
    </w:p>
    <w:p>
      <w:pPr>
        <w:autoSpaceDE w:val="0"/>
        <w:autoSpaceDN w:val="0"/>
        <w:adjustRightInd w:val="0"/>
        <w:spacing w:line="360" w:lineRule="auto"/>
        <w:rPr>
          <w:rFonts w:asciiTheme="minorEastAsia" w:hAnsiTheme="minorEastAsia" w:eastAsiaTheme="minorEastAsia"/>
          <w:b/>
          <w:szCs w:val="21"/>
          <w:lang w:val="zh-CN"/>
        </w:rPr>
      </w:pPr>
    </w:p>
    <w:p>
      <w:pPr>
        <w:spacing w:line="360" w:lineRule="auto"/>
        <w:jc w:val="center"/>
        <w:rPr>
          <w:rFonts w:asciiTheme="minorEastAsia" w:hAnsiTheme="minorEastAsia" w:eastAsiaTheme="minorEastAsia"/>
          <w:b/>
          <w:sz w:val="36"/>
          <w:szCs w:val="36"/>
        </w:rPr>
      </w:pPr>
      <w:r>
        <w:rPr>
          <w:rFonts w:asciiTheme="minorEastAsia" w:hAnsiTheme="minorEastAsia" w:eastAsiaTheme="minorEastAsia"/>
          <w:b/>
          <w:sz w:val="36"/>
          <w:szCs w:val="36"/>
        </w:rPr>
        <w:t>法定代表人授权书</w:t>
      </w:r>
    </w:p>
    <w:p>
      <w:pPr>
        <w:autoSpaceDE w:val="0"/>
        <w:autoSpaceDN w:val="0"/>
        <w:adjustRightInd w:val="0"/>
        <w:spacing w:line="360" w:lineRule="auto"/>
        <w:ind w:firstLine="420" w:firstLineChars="200"/>
        <w:rPr>
          <w:rFonts w:asciiTheme="minorEastAsia" w:hAnsiTheme="minorEastAsia" w:eastAsiaTheme="minorEastAsia"/>
          <w:szCs w:val="21"/>
          <w:lang w:val="zh-CN"/>
        </w:rPr>
      </w:pPr>
      <w:r>
        <w:rPr>
          <w:rFonts w:asciiTheme="minorEastAsia" w:hAnsiTheme="minorEastAsia" w:eastAsiaTheme="minorEastAsia"/>
          <w:szCs w:val="21"/>
          <w:lang w:val="zh-CN"/>
        </w:rPr>
        <w:t>本授权书声明：注册于</w:t>
      </w:r>
      <w:r>
        <w:rPr>
          <w:rFonts w:asciiTheme="minorEastAsia" w:hAnsiTheme="minorEastAsia" w:eastAsiaTheme="minorEastAsia"/>
          <w:szCs w:val="21"/>
          <w:u w:val="single"/>
          <w:lang w:val="zh-CN"/>
        </w:rPr>
        <w:t xml:space="preserve">                             </w:t>
      </w:r>
      <w:r>
        <w:rPr>
          <w:rFonts w:asciiTheme="minorEastAsia" w:hAnsiTheme="minorEastAsia" w:eastAsiaTheme="minorEastAsia"/>
          <w:szCs w:val="21"/>
          <w:lang w:val="zh-CN"/>
        </w:rPr>
        <w:t>（供应商住址）的</w:t>
      </w:r>
      <w:r>
        <w:rPr>
          <w:rFonts w:asciiTheme="minorEastAsia" w:hAnsiTheme="minorEastAsia" w:eastAsiaTheme="minorEastAsia"/>
          <w:szCs w:val="21"/>
          <w:u w:val="single"/>
          <w:lang w:val="zh-CN"/>
        </w:rPr>
        <w:t xml:space="preserve">                 </w:t>
      </w:r>
      <w:r>
        <w:rPr>
          <w:rFonts w:asciiTheme="minorEastAsia" w:hAnsiTheme="minorEastAsia" w:eastAsiaTheme="minorEastAsia"/>
          <w:szCs w:val="21"/>
          <w:lang w:val="zh-CN"/>
        </w:rPr>
        <w:t>（供应商名称）法定代表人</w:t>
      </w:r>
      <w:r>
        <w:rPr>
          <w:rFonts w:asciiTheme="minorEastAsia" w:hAnsiTheme="minorEastAsia" w:eastAsiaTheme="minorEastAsia"/>
          <w:szCs w:val="21"/>
          <w:u w:val="single"/>
          <w:lang w:val="zh-CN"/>
        </w:rPr>
        <w:t xml:space="preserve">                      </w:t>
      </w:r>
      <w:r>
        <w:rPr>
          <w:rFonts w:asciiTheme="minorEastAsia" w:hAnsiTheme="minorEastAsia" w:eastAsiaTheme="minorEastAsia"/>
          <w:szCs w:val="21"/>
          <w:lang w:val="zh-CN"/>
        </w:rPr>
        <w:t>（法定代表人姓名、职务）代表本公司授权在下面签字的</w:t>
      </w:r>
      <w:r>
        <w:rPr>
          <w:rFonts w:asciiTheme="minorEastAsia" w:hAnsiTheme="minorEastAsia" w:eastAsiaTheme="minorEastAsia"/>
          <w:szCs w:val="21"/>
          <w:u w:val="single"/>
          <w:lang w:val="zh-CN"/>
        </w:rPr>
        <w:t xml:space="preserve">                       </w:t>
      </w:r>
      <w:r>
        <w:rPr>
          <w:rFonts w:asciiTheme="minorEastAsia" w:hAnsiTheme="minorEastAsia" w:eastAsiaTheme="minorEastAsia"/>
          <w:szCs w:val="21"/>
          <w:lang w:val="zh-CN"/>
        </w:rPr>
        <w:t>（供应商代表姓名、职务）为本公司的合法代理人，就贵方组织的项目名称</w:t>
      </w:r>
      <w:r>
        <w:rPr>
          <w:rFonts w:asciiTheme="minorEastAsia" w:hAnsiTheme="minorEastAsia" w:eastAsiaTheme="minorEastAsia"/>
          <w:bCs/>
          <w:szCs w:val="21"/>
          <w:u w:val="single"/>
          <w:lang w:val="zh-CN"/>
        </w:rPr>
        <w:t xml:space="preserve">                    </w:t>
      </w:r>
      <w:r>
        <w:rPr>
          <w:rFonts w:asciiTheme="minorEastAsia" w:hAnsiTheme="minorEastAsia" w:eastAsiaTheme="minorEastAsia"/>
          <w:szCs w:val="21"/>
          <w:lang w:val="zh-CN"/>
        </w:rPr>
        <w:t>，项目编号：</w:t>
      </w:r>
      <w:r>
        <w:rPr>
          <w:rFonts w:asciiTheme="minorEastAsia" w:hAnsiTheme="minorEastAsia" w:eastAsiaTheme="minorEastAsia"/>
          <w:szCs w:val="21"/>
          <w:u w:val="single"/>
          <w:lang w:val="zh-CN"/>
        </w:rPr>
        <w:t xml:space="preserve">         </w:t>
      </w:r>
      <w:r>
        <w:rPr>
          <w:rFonts w:asciiTheme="minorEastAsia" w:hAnsiTheme="minorEastAsia" w:eastAsiaTheme="minorEastAsia"/>
          <w:szCs w:val="21"/>
          <w:lang w:val="zh-CN"/>
        </w:rPr>
        <w:t>竞争性磋商，以本公司名义处理一切与之有关的事务。</w:t>
      </w:r>
    </w:p>
    <w:p>
      <w:pPr>
        <w:autoSpaceDE w:val="0"/>
        <w:autoSpaceDN w:val="0"/>
        <w:adjustRightInd w:val="0"/>
        <w:spacing w:line="360" w:lineRule="auto"/>
        <w:ind w:firstLine="420" w:firstLineChars="200"/>
        <w:rPr>
          <w:rFonts w:asciiTheme="minorEastAsia" w:hAnsiTheme="minorEastAsia" w:eastAsiaTheme="minorEastAsia"/>
          <w:szCs w:val="21"/>
          <w:lang w:val="zh-CN"/>
        </w:rPr>
      </w:pPr>
      <w:r>
        <w:rPr>
          <w:rFonts w:asciiTheme="minorEastAsia" w:hAnsiTheme="minorEastAsia" w:eastAsiaTheme="minorEastAsia"/>
          <w:szCs w:val="21"/>
          <w:lang w:val="zh-CN"/>
        </w:rPr>
        <w:t>本授权书于        年   月   日签字或签章生效，特此声明。</w:t>
      </w:r>
    </w:p>
    <w:p>
      <w:pPr>
        <w:autoSpaceDE w:val="0"/>
        <w:autoSpaceDN w:val="0"/>
        <w:adjustRightInd w:val="0"/>
        <w:spacing w:line="360" w:lineRule="auto"/>
        <w:ind w:firstLine="420" w:firstLineChars="200"/>
        <w:rPr>
          <w:rFonts w:asciiTheme="minorEastAsia" w:hAnsiTheme="minorEastAsia" w:eastAsiaTheme="minorEastAsia"/>
          <w:szCs w:val="21"/>
          <w:lang w:val="zh-CN"/>
        </w:rPr>
      </w:pPr>
      <w:r>
        <w:rPr>
          <w:rFonts w:asciiTheme="minorEastAsia" w:hAnsiTheme="minorEastAsia" w:eastAsiaTheme="minorEastAsia"/>
          <w:szCs w:val="21"/>
          <w:lang w:val="zh-CN"/>
        </w:rPr>
        <w:t>法定代表人签字或签章：</w:t>
      </w:r>
    </w:p>
    <w:p>
      <w:pPr>
        <w:autoSpaceDE w:val="0"/>
        <w:autoSpaceDN w:val="0"/>
        <w:adjustRightInd w:val="0"/>
        <w:spacing w:line="360" w:lineRule="auto"/>
        <w:ind w:firstLine="420" w:firstLineChars="200"/>
        <w:rPr>
          <w:rFonts w:asciiTheme="minorEastAsia" w:hAnsiTheme="minorEastAsia" w:eastAsiaTheme="minorEastAsia"/>
          <w:szCs w:val="21"/>
          <w:lang w:val="zh-CN"/>
        </w:rPr>
      </w:pPr>
      <w:r>
        <w:rPr>
          <w:rFonts w:asciiTheme="minorEastAsia" w:hAnsiTheme="minorEastAsia" w:eastAsiaTheme="minorEastAsia"/>
          <w:szCs w:val="21"/>
          <w:lang w:val="zh-CN"/>
        </w:rPr>
        <w:t xml:space="preserve">被授权人签字：    </w:t>
      </w:r>
    </w:p>
    <w:p>
      <w:pPr>
        <w:autoSpaceDE w:val="0"/>
        <w:autoSpaceDN w:val="0"/>
        <w:adjustRightInd w:val="0"/>
        <w:spacing w:line="360" w:lineRule="auto"/>
        <w:ind w:firstLine="420" w:firstLineChars="200"/>
        <w:rPr>
          <w:rFonts w:asciiTheme="minorEastAsia" w:hAnsiTheme="minorEastAsia" w:eastAsiaTheme="minorEastAsia"/>
          <w:szCs w:val="21"/>
          <w:lang w:val="zh-CN"/>
        </w:rPr>
      </w:pPr>
      <w:r>
        <w:rPr>
          <w:rFonts w:asciiTheme="minorEastAsia" w:hAnsiTheme="minorEastAsia" w:eastAsiaTheme="minorEastAsia"/>
          <w:szCs w:val="21"/>
        </w:rPr>
        <w:t>供应商盖章：</w:t>
      </w:r>
      <w:r>
        <w:rPr>
          <w:rFonts w:asciiTheme="minorEastAsia" w:hAnsiTheme="minorEastAsia" w:eastAsiaTheme="minorEastAsia"/>
          <w:szCs w:val="21"/>
          <w:lang w:val="zh-CN"/>
        </w:rPr>
        <w:t xml:space="preserve">                </w:t>
      </w:r>
    </w:p>
    <w:p>
      <w:pPr>
        <w:tabs>
          <w:tab w:val="left" w:pos="1440"/>
        </w:tabs>
        <w:autoSpaceDE w:val="0"/>
        <w:autoSpaceDN w:val="0"/>
        <w:adjustRightInd w:val="0"/>
        <w:spacing w:line="360" w:lineRule="auto"/>
        <w:ind w:firstLine="420" w:firstLineChars="200"/>
        <w:rPr>
          <w:rFonts w:asciiTheme="minorEastAsia" w:hAnsiTheme="minorEastAsia" w:eastAsiaTheme="minorEastAsia"/>
          <w:szCs w:val="21"/>
          <w:lang w:val="zh-CN"/>
        </w:rPr>
      </w:pPr>
      <w:r>
        <w:rPr>
          <w:rFonts w:asciiTheme="minorEastAsia" w:hAnsiTheme="minorEastAsia" w:eastAsiaTheme="minorEastAsia"/>
          <w:szCs w:val="21"/>
          <w:lang w:val="zh-CN"/>
        </w:rPr>
        <w:t>日      期：        年    月    日</w:t>
      </w:r>
    </w:p>
    <w:p>
      <w:pPr>
        <w:autoSpaceDE w:val="0"/>
        <w:autoSpaceDN w:val="0"/>
        <w:adjustRightInd w:val="0"/>
        <w:spacing w:line="360" w:lineRule="auto"/>
        <w:rPr>
          <w:rFonts w:asciiTheme="minorEastAsia" w:hAnsiTheme="minorEastAsia" w:eastAsiaTheme="minorEastAsia"/>
          <w:szCs w:val="21"/>
          <w:lang w:val="zh-CN"/>
        </w:rPr>
      </w:pPr>
    </w:p>
    <w:p>
      <w:pPr>
        <w:autoSpaceDE w:val="0"/>
        <w:autoSpaceDN w:val="0"/>
        <w:adjustRightInd w:val="0"/>
        <w:spacing w:line="360" w:lineRule="auto"/>
        <w:rPr>
          <w:rFonts w:asciiTheme="minorEastAsia" w:hAnsiTheme="minorEastAsia" w:eastAsiaTheme="minorEastAsia"/>
          <w:b/>
          <w:szCs w:val="21"/>
          <w:lang w:val="zh-CN"/>
        </w:rPr>
      </w:pPr>
      <w:r>
        <w:rPr>
          <w:rFonts w:asciiTheme="minorEastAsia" w:hAnsiTheme="minorEastAsia" w:eastAsiaTheme="minorEastAsia"/>
          <w:b/>
          <w:kern w:val="0"/>
          <w:szCs w:val="21"/>
        </w:rPr>
        <w:t>被授权人</w:t>
      </w:r>
      <w:r>
        <w:rPr>
          <w:rFonts w:asciiTheme="minorEastAsia" w:hAnsiTheme="minorEastAsia" w:eastAsiaTheme="minorEastAsia"/>
          <w:b/>
          <w:kern w:val="0"/>
          <w:szCs w:val="21"/>
          <w:lang w:val="zh-CN"/>
        </w:rPr>
        <w:t>的身份证明文件的复印件：</w:t>
      </w:r>
    </w:p>
    <w:p>
      <w:pPr>
        <w:spacing w:before="240" w:beforeLines="100" w:after="240" w:afterLines="100" w:line="360" w:lineRule="auto"/>
        <w:rPr>
          <w:rFonts w:asciiTheme="minorEastAsia" w:hAnsiTheme="minorEastAsia" w:eastAsiaTheme="minorEastAsia"/>
          <w:b/>
        </w:rPr>
      </w:pPr>
      <w:r>
        <w:rPr>
          <w:rFonts w:asciiTheme="minorEastAsia" w:hAnsiTheme="minorEastAsia" w:eastAsiaTheme="minorEastAsia"/>
          <w:lang w:val="zh-CN"/>
        </w:rPr>
        <w:br w:type="page"/>
      </w:r>
      <w:bookmarkStart w:id="102" w:name="_Toc490133030"/>
      <w:bookmarkStart w:id="103" w:name="_Toc504056870"/>
      <w:bookmarkStart w:id="104" w:name="_Toc534273679"/>
      <w:bookmarkStart w:id="105" w:name="_Toc534273802"/>
      <w:bookmarkStart w:id="106" w:name="_Toc504573085"/>
      <w:bookmarkStart w:id="107" w:name="_Toc504044382"/>
      <w:r>
        <w:rPr>
          <w:rFonts w:asciiTheme="minorEastAsia" w:hAnsiTheme="minorEastAsia" w:eastAsiaTheme="minorEastAsia"/>
          <w:b/>
        </w:rPr>
        <w:t>附件三、报价表</w:t>
      </w:r>
      <w:bookmarkEnd w:id="102"/>
      <w:bookmarkEnd w:id="103"/>
      <w:bookmarkEnd w:id="104"/>
      <w:bookmarkEnd w:id="105"/>
      <w:bookmarkEnd w:id="106"/>
      <w:bookmarkEnd w:id="107"/>
    </w:p>
    <w:p>
      <w:pPr>
        <w:autoSpaceDE w:val="0"/>
        <w:autoSpaceDN w:val="0"/>
        <w:adjustRightInd w:val="0"/>
        <w:spacing w:line="360" w:lineRule="auto"/>
        <w:rPr>
          <w:rFonts w:asciiTheme="minorEastAsia" w:hAnsiTheme="minorEastAsia" w:eastAsiaTheme="minorEastAsia"/>
          <w:b/>
          <w:szCs w:val="21"/>
          <w:lang w:val="zh-CN"/>
        </w:rPr>
      </w:pPr>
    </w:p>
    <w:p>
      <w:pPr>
        <w:autoSpaceDE w:val="0"/>
        <w:autoSpaceDN w:val="0"/>
        <w:adjustRightInd w:val="0"/>
        <w:spacing w:line="360" w:lineRule="auto"/>
        <w:jc w:val="center"/>
        <w:rPr>
          <w:rFonts w:asciiTheme="minorEastAsia" w:hAnsiTheme="minorEastAsia" w:eastAsiaTheme="minorEastAsia"/>
          <w:b/>
          <w:bCs/>
          <w:sz w:val="24"/>
          <w:szCs w:val="24"/>
        </w:rPr>
      </w:pPr>
      <w:bookmarkStart w:id="108" w:name="_Toc534273680"/>
      <w:bookmarkStart w:id="109" w:name="_Toc504573086"/>
      <w:bookmarkStart w:id="110" w:name="_Toc504056871"/>
      <w:bookmarkStart w:id="111" w:name="_Toc490133031"/>
      <w:bookmarkStart w:id="112" w:name="_Toc504044383"/>
      <w:bookmarkStart w:id="113" w:name="_Toc534273803"/>
      <w:r>
        <w:rPr>
          <w:rFonts w:hint="eastAsia" w:asciiTheme="minorEastAsia" w:hAnsiTheme="minorEastAsia" w:eastAsiaTheme="minorEastAsia"/>
          <w:b/>
          <w:bCs/>
          <w:sz w:val="24"/>
          <w:szCs w:val="24"/>
        </w:rPr>
        <w:t>（一）报价表格式（首次报价）</w:t>
      </w:r>
    </w:p>
    <w:tbl>
      <w:tblPr>
        <w:tblStyle w:val="69"/>
        <w:tblW w:w="9243"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
        <w:gridCol w:w="851"/>
        <w:gridCol w:w="2339"/>
        <w:gridCol w:w="2622"/>
        <w:gridCol w:w="167"/>
        <w:gridCol w:w="1676"/>
        <w:gridCol w:w="1548"/>
        <w:gridCol w:w="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25" w:type="dxa"/>
          <w:wAfter w:w="15" w:type="dxa"/>
          <w:cantSplit/>
          <w:trHeight w:val="284" w:hRule="atLeast"/>
        </w:trPr>
        <w:tc>
          <w:tcPr>
            <w:tcW w:w="5979" w:type="dxa"/>
            <w:gridSpan w:val="4"/>
            <w:tcBorders>
              <w:top w:val="nil"/>
              <w:left w:val="nil"/>
              <w:right w:val="nil"/>
            </w:tcBorders>
            <w:vAlign w:val="center"/>
          </w:tcPr>
          <w:p>
            <w:pPr>
              <w:spacing w:line="360" w:lineRule="auto"/>
              <w:ind w:hanging="8"/>
              <w:jc w:val="left"/>
              <w:rPr>
                <w:rFonts w:asciiTheme="minorEastAsia" w:hAnsiTheme="minorEastAsia" w:eastAsiaTheme="minorEastAsia"/>
                <w:sz w:val="24"/>
                <w:szCs w:val="24"/>
              </w:rPr>
            </w:pPr>
            <w:r>
              <w:rPr>
                <w:rFonts w:hint="eastAsia" w:asciiTheme="minorEastAsia" w:hAnsiTheme="minorEastAsia" w:eastAsiaTheme="minorEastAsia"/>
                <w:sz w:val="24"/>
                <w:szCs w:val="24"/>
              </w:rPr>
              <w:t>项目名称：</w:t>
            </w:r>
          </w:p>
        </w:tc>
        <w:tc>
          <w:tcPr>
            <w:tcW w:w="3224" w:type="dxa"/>
            <w:gridSpan w:val="2"/>
            <w:tcBorders>
              <w:top w:val="nil"/>
              <w:left w:val="nil"/>
              <w:right w:val="nil"/>
            </w:tcBorders>
            <w:vAlign w:val="center"/>
          </w:tcPr>
          <w:p>
            <w:pPr>
              <w:spacing w:line="360" w:lineRule="auto"/>
              <w:ind w:hanging="8"/>
              <w:jc w:val="left"/>
              <w:rPr>
                <w:rFonts w:asciiTheme="minorEastAsia" w:hAnsiTheme="minorEastAsia" w:eastAsiaTheme="minorEastAsia"/>
                <w:sz w:val="24"/>
                <w:szCs w:val="24"/>
              </w:rPr>
            </w:pPr>
            <w:r>
              <w:rPr>
                <w:rFonts w:hint="eastAsia" w:asciiTheme="minorEastAsia" w:hAnsiTheme="minorEastAsia" w:eastAsiaTheme="minorEastAsia"/>
                <w:sz w:val="24"/>
                <w:szCs w:val="24"/>
              </w:rPr>
              <w:t>采购编号: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38" w:hRule="atLeast"/>
        </w:trPr>
        <w:tc>
          <w:tcPr>
            <w:tcW w:w="876" w:type="dxa"/>
            <w:gridSpan w:val="2"/>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4961" w:type="dxa"/>
            <w:gridSpan w:val="2"/>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名               称</w:t>
            </w:r>
          </w:p>
        </w:tc>
        <w:tc>
          <w:tcPr>
            <w:tcW w:w="1843" w:type="dxa"/>
            <w:gridSpan w:val="2"/>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报价（元）</w:t>
            </w:r>
          </w:p>
        </w:tc>
        <w:tc>
          <w:tcPr>
            <w:tcW w:w="1563" w:type="dxa"/>
            <w:gridSpan w:val="2"/>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99" w:hRule="atLeast"/>
        </w:trPr>
        <w:tc>
          <w:tcPr>
            <w:tcW w:w="876" w:type="dxa"/>
            <w:gridSpan w:val="2"/>
            <w:vAlign w:val="center"/>
          </w:tcPr>
          <w:p>
            <w:pPr>
              <w:jc w:val="center"/>
              <w:rPr>
                <w:rFonts w:asciiTheme="minorEastAsia" w:hAnsiTheme="minorEastAsia" w:eastAsiaTheme="minorEastAsia"/>
                <w:spacing w:val="-2"/>
                <w:sz w:val="24"/>
                <w:szCs w:val="24"/>
              </w:rPr>
            </w:pPr>
            <w:r>
              <w:rPr>
                <w:rFonts w:hint="eastAsia" w:asciiTheme="minorEastAsia" w:hAnsiTheme="minorEastAsia" w:eastAsiaTheme="minorEastAsia"/>
                <w:spacing w:val="-2"/>
                <w:sz w:val="24"/>
                <w:szCs w:val="24"/>
              </w:rPr>
              <w:t>1</w:t>
            </w:r>
          </w:p>
        </w:tc>
        <w:tc>
          <w:tcPr>
            <w:tcW w:w="4961" w:type="dxa"/>
            <w:gridSpan w:val="2"/>
            <w:vAlign w:val="center"/>
          </w:tcPr>
          <w:p>
            <w:pPr>
              <w:jc w:val="center"/>
              <w:rPr>
                <w:rFonts w:asciiTheme="minorEastAsia" w:hAnsiTheme="minorEastAsia" w:eastAsiaTheme="minorEastAsia"/>
                <w:spacing w:val="-2"/>
                <w:sz w:val="24"/>
                <w:szCs w:val="24"/>
              </w:rPr>
            </w:pPr>
            <w:r>
              <w:rPr>
                <w:rFonts w:hint="eastAsia" w:asciiTheme="minorEastAsia" w:hAnsiTheme="minorEastAsia" w:eastAsiaTheme="minorEastAsia"/>
                <w:spacing w:val="-2"/>
                <w:sz w:val="24"/>
                <w:szCs w:val="24"/>
              </w:rPr>
              <w:t>江苏省人防工程标准定额站宿舍楼一层</w:t>
            </w:r>
          </w:p>
          <w:p>
            <w:pPr>
              <w:jc w:val="center"/>
              <w:rPr>
                <w:rFonts w:asciiTheme="minorEastAsia" w:hAnsiTheme="minorEastAsia" w:eastAsiaTheme="minorEastAsia"/>
                <w:spacing w:val="-2"/>
                <w:sz w:val="24"/>
                <w:szCs w:val="24"/>
              </w:rPr>
            </w:pPr>
            <w:r>
              <w:rPr>
                <w:rFonts w:hint="eastAsia" w:asciiTheme="minorEastAsia" w:hAnsiTheme="minorEastAsia" w:eastAsiaTheme="minorEastAsia"/>
                <w:spacing w:val="-2"/>
                <w:sz w:val="24"/>
                <w:szCs w:val="24"/>
              </w:rPr>
              <w:t>砖墙修复性加固工程</w:t>
            </w:r>
          </w:p>
        </w:tc>
        <w:tc>
          <w:tcPr>
            <w:tcW w:w="1843" w:type="dxa"/>
            <w:gridSpan w:val="2"/>
            <w:vAlign w:val="center"/>
          </w:tcPr>
          <w:p>
            <w:pPr>
              <w:jc w:val="center"/>
              <w:rPr>
                <w:rFonts w:asciiTheme="minorEastAsia" w:hAnsiTheme="minorEastAsia" w:eastAsiaTheme="minorEastAsia"/>
                <w:sz w:val="24"/>
                <w:szCs w:val="24"/>
              </w:rPr>
            </w:pPr>
          </w:p>
        </w:tc>
        <w:tc>
          <w:tcPr>
            <w:tcW w:w="1563" w:type="dxa"/>
            <w:gridSpan w:val="2"/>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58" w:hRule="atLeast"/>
        </w:trPr>
        <w:tc>
          <w:tcPr>
            <w:tcW w:w="3215" w:type="dxa"/>
            <w:gridSpan w:val="3"/>
            <w:vAlign w:val="center"/>
          </w:tcPr>
          <w:p>
            <w:pPr>
              <w:snapToGrid w:val="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总价（人民币，大写）</w:t>
            </w:r>
          </w:p>
        </w:tc>
        <w:tc>
          <w:tcPr>
            <w:tcW w:w="6028" w:type="dxa"/>
            <w:gridSpan w:val="5"/>
            <w:vAlign w:val="center"/>
          </w:tcPr>
          <w:p>
            <w:pPr>
              <w:snapToGrid w:val="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58" w:hRule="atLeast"/>
        </w:trPr>
        <w:tc>
          <w:tcPr>
            <w:tcW w:w="3215" w:type="dxa"/>
            <w:gridSpan w:val="3"/>
            <w:vAlign w:val="center"/>
          </w:tcPr>
          <w:p>
            <w:pPr>
              <w:snapToGrid w:val="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供应商是否属于小微型企业</w:t>
            </w:r>
          </w:p>
        </w:tc>
        <w:tc>
          <w:tcPr>
            <w:tcW w:w="6028" w:type="dxa"/>
            <w:gridSpan w:val="5"/>
            <w:vAlign w:val="center"/>
          </w:tcPr>
          <w:p>
            <w:pPr>
              <w:snapToGrid w:val="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是       否</w:t>
            </w:r>
          </w:p>
        </w:tc>
      </w:tr>
    </w:tbl>
    <w:p>
      <w:pPr>
        <w:adjustRightInd w:val="0"/>
        <w:spacing w:line="360" w:lineRule="auto"/>
        <w:jc w:val="left"/>
        <w:rPr>
          <w:rFonts w:asciiTheme="minorEastAsia" w:hAnsiTheme="minorEastAsia" w:eastAsiaTheme="minorEastAsia"/>
          <w:sz w:val="24"/>
          <w:szCs w:val="24"/>
        </w:rPr>
      </w:pPr>
    </w:p>
    <w:p>
      <w:pPr>
        <w:adjustRightInd w:val="0"/>
        <w:spacing w:line="360" w:lineRule="auto"/>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说明：</w:t>
      </w:r>
      <w:r>
        <w:rPr>
          <w:rFonts w:hint="eastAsia" w:asciiTheme="minorEastAsia" w:hAnsiTheme="minorEastAsia" w:eastAsiaTheme="minorEastAsia"/>
          <w:bCs/>
          <w:sz w:val="24"/>
          <w:szCs w:val="24"/>
        </w:rPr>
        <w:t>在“供应商是否属于小和微型企业”栏后“是”或“否”上打“√”,评审过程中，如果小、微型企业报价无法划分计算的，将不予认可。</w:t>
      </w:r>
    </w:p>
    <w:p>
      <w:pPr>
        <w:tabs>
          <w:tab w:val="left" w:pos="1440"/>
        </w:tabs>
        <w:autoSpaceDE w:val="0"/>
        <w:autoSpaceDN w:val="0"/>
        <w:adjustRightInd w:val="0"/>
        <w:spacing w:line="360" w:lineRule="auto"/>
        <w:ind w:firstLine="480" w:firstLineChars="200"/>
        <w:rPr>
          <w:rFonts w:asciiTheme="minorEastAsia" w:hAnsiTheme="minorEastAsia" w:eastAsiaTheme="minorEastAsia"/>
          <w:sz w:val="24"/>
          <w:szCs w:val="24"/>
        </w:rPr>
      </w:pPr>
    </w:p>
    <w:p>
      <w:pPr>
        <w:tabs>
          <w:tab w:val="left" w:pos="1440"/>
        </w:tabs>
        <w:autoSpaceDE w:val="0"/>
        <w:autoSpaceDN w:val="0"/>
        <w:adjustRightIn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供应商名称:（盖章）</w:t>
      </w:r>
    </w:p>
    <w:p>
      <w:pPr>
        <w:widowControl/>
        <w:jc w:val="left"/>
        <w:rPr>
          <w:rFonts w:asciiTheme="minorEastAsia" w:hAnsiTheme="minorEastAsia" w:eastAsiaTheme="minorEastAsia"/>
          <w:sz w:val="24"/>
          <w:szCs w:val="24"/>
        </w:rPr>
      </w:pPr>
      <w:r>
        <w:rPr>
          <w:rFonts w:asciiTheme="minorEastAsia" w:hAnsiTheme="minorEastAsia" w:eastAsiaTheme="minorEastAsia"/>
          <w:sz w:val="24"/>
          <w:szCs w:val="24"/>
        </w:rPr>
        <w:br w:type="page"/>
      </w:r>
    </w:p>
    <w:p>
      <w:pPr>
        <w:tabs>
          <w:tab w:val="left" w:pos="1440"/>
        </w:tabs>
        <w:autoSpaceDE w:val="0"/>
        <w:autoSpaceDN w:val="0"/>
        <w:adjustRightInd w:val="0"/>
        <w:spacing w:line="360" w:lineRule="auto"/>
        <w:rPr>
          <w:rFonts w:asciiTheme="minorEastAsia" w:hAnsiTheme="minorEastAsia" w:eastAsiaTheme="minorEastAsia"/>
          <w:b/>
        </w:rPr>
      </w:pPr>
      <w:r>
        <w:rPr>
          <w:rFonts w:asciiTheme="minorEastAsia" w:hAnsiTheme="minorEastAsia" w:eastAsiaTheme="minorEastAsia"/>
          <w:b/>
        </w:rPr>
        <w:t>附件四、分项报价表</w:t>
      </w:r>
      <w:bookmarkEnd w:id="108"/>
      <w:bookmarkEnd w:id="109"/>
      <w:bookmarkEnd w:id="110"/>
      <w:bookmarkEnd w:id="111"/>
      <w:bookmarkEnd w:id="112"/>
      <w:bookmarkEnd w:id="113"/>
    </w:p>
    <w:p>
      <w:pPr>
        <w:autoSpaceDE w:val="0"/>
        <w:autoSpaceDN w:val="0"/>
        <w:adjustRightInd w:val="0"/>
        <w:spacing w:line="360" w:lineRule="auto"/>
        <w:rPr>
          <w:rFonts w:asciiTheme="minorEastAsia" w:hAnsiTheme="minorEastAsia" w:eastAsiaTheme="minorEastAsia"/>
          <w:b/>
          <w:szCs w:val="21"/>
          <w:lang w:val="zh-CN"/>
        </w:rPr>
      </w:pPr>
    </w:p>
    <w:p>
      <w:pPr>
        <w:autoSpaceDE w:val="0"/>
        <w:autoSpaceDN w:val="0"/>
        <w:adjustRightInd w:val="0"/>
        <w:spacing w:line="360" w:lineRule="auto"/>
        <w:rPr>
          <w:rFonts w:asciiTheme="minorEastAsia" w:hAnsiTheme="minorEastAsia" w:eastAsiaTheme="minorEastAsia"/>
          <w:b/>
          <w:sz w:val="24"/>
          <w:szCs w:val="24"/>
        </w:rPr>
      </w:pPr>
      <w:r>
        <w:rPr>
          <w:rFonts w:hint="eastAsia" w:asciiTheme="minorEastAsia" w:hAnsiTheme="minorEastAsia" w:eastAsiaTheme="minorEastAsia"/>
          <w:b/>
          <w:szCs w:val="21"/>
          <w:lang w:val="zh-CN"/>
        </w:rPr>
        <w:t>（</w:t>
      </w:r>
      <w:bookmarkStart w:id="114" w:name="_Toc534273805"/>
      <w:bookmarkStart w:id="115" w:name="_Toc490133032"/>
      <w:bookmarkStart w:id="116" w:name="_Toc504573087"/>
      <w:bookmarkStart w:id="117" w:name="_Toc534273681"/>
      <w:bookmarkStart w:id="118" w:name="_Toc504044384"/>
      <w:bookmarkStart w:id="119" w:name="_Toc534273804"/>
      <w:bookmarkStart w:id="120" w:name="_Toc504056872"/>
      <w:bookmarkStart w:id="121" w:name="_Toc534273682"/>
      <w:r>
        <w:rPr>
          <w:rFonts w:asciiTheme="minorEastAsia" w:hAnsiTheme="minorEastAsia" w:eastAsiaTheme="minorEastAsia"/>
          <w:b/>
          <w:sz w:val="24"/>
          <w:szCs w:val="24"/>
        </w:rPr>
        <w:t>分项报价表（工程量清单另附）</w:t>
      </w:r>
    </w:p>
    <w:p>
      <w:pPr>
        <w:autoSpaceDE w:val="0"/>
        <w:autoSpaceDN w:val="0"/>
        <w:adjustRightInd w:val="0"/>
        <w:spacing w:line="360" w:lineRule="auto"/>
        <w:rPr>
          <w:rFonts w:asciiTheme="minorEastAsia" w:hAnsiTheme="minorEastAsia" w:eastAsiaTheme="minorEastAsia"/>
          <w:b/>
          <w:sz w:val="24"/>
          <w:szCs w:val="24"/>
        </w:rPr>
      </w:pPr>
    </w:p>
    <w:p>
      <w:pPr>
        <w:autoSpaceDE w:val="0"/>
        <w:autoSpaceDN w:val="0"/>
        <w:adjustRightInd w:val="0"/>
        <w:spacing w:line="360" w:lineRule="auto"/>
        <w:rPr>
          <w:rFonts w:asciiTheme="minorEastAsia" w:hAnsiTheme="minorEastAsia" w:eastAsiaTheme="minorEastAsia"/>
          <w:b/>
        </w:rPr>
      </w:pPr>
    </w:p>
    <w:p>
      <w:pPr>
        <w:autoSpaceDE w:val="0"/>
        <w:autoSpaceDN w:val="0"/>
        <w:adjustRightInd w:val="0"/>
        <w:spacing w:line="360" w:lineRule="auto"/>
        <w:rPr>
          <w:rFonts w:asciiTheme="minorEastAsia" w:hAnsiTheme="minorEastAsia" w:eastAsiaTheme="minorEastAsia"/>
          <w:b/>
        </w:rPr>
      </w:pPr>
    </w:p>
    <w:p>
      <w:pPr>
        <w:widowControl/>
        <w:jc w:val="left"/>
        <w:rPr>
          <w:rFonts w:asciiTheme="minorEastAsia" w:hAnsiTheme="minorEastAsia" w:eastAsiaTheme="minorEastAsia"/>
          <w:b/>
        </w:rPr>
      </w:pPr>
      <w:r>
        <w:rPr>
          <w:rFonts w:asciiTheme="minorEastAsia" w:hAnsiTheme="minorEastAsia" w:eastAsiaTheme="minorEastAsia"/>
          <w:b/>
        </w:rPr>
        <w:br w:type="page"/>
      </w:r>
    </w:p>
    <w:p>
      <w:pPr>
        <w:autoSpaceDE w:val="0"/>
        <w:autoSpaceDN w:val="0"/>
        <w:adjustRightInd w:val="0"/>
        <w:spacing w:line="360" w:lineRule="auto"/>
        <w:rPr>
          <w:rFonts w:asciiTheme="minorEastAsia" w:hAnsiTheme="minorEastAsia" w:eastAsiaTheme="minorEastAsia"/>
          <w:b/>
        </w:rPr>
      </w:pPr>
      <w:r>
        <w:rPr>
          <w:rFonts w:asciiTheme="minorEastAsia" w:hAnsiTheme="minorEastAsia" w:eastAsiaTheme="minorEastAsia"/>
          <w:b/>
        </w:rPr>
        <w:t>附件五、商务条款偏离表格式</w:t>
      </w:r>
    </w:p>
    <w:p>
      <w:pPr>
        <w:autoSpaceDE w:val="0"/>
        <w:autoSpaceDN w:val="0"/>
        <w:adjustRightInd w:val="0"/>
        <w:spacing w:line="360" w:lineRule="auto"/>
        <w:ind w:firstLine="420"/>
        <w:rPr>
          <w:rFonts w:asciiTheme="minorEastAsia" w:hAnsiTheme="minorEastAsia" w:eastAsiaTheme="minorEastAsia"/>
          <w:szCs w:val="21"/>
          <w:lang w:val="zh-CN"/>
        </w:rPr>
      </w:pPr>
    </w:p>
    <w:p>
      <w:pPr>
        <w:widowControl/>
        <w:shd w:val="clear" w:color="auto" w:fill="FFFFFF"/>
        <w:spacing w:before="240" w:beforeLines="100" w:line="360" w:lineRule="auto"/>
        <w:jc w:val="center"/>
        <w:rPr>
          <w:rFonts w:asciiTheme="minorEastAsia" w:hAnsiTheme="minorEastAsia" w:eastAsiaTheme="minorEastAsia"/>
          <w:b/>
          <w:kern w:val="0"/>
          <w:sz w:val="36"/>
          <w:szCs w:val="36"/>
        </w:rPr>
      </w:pPr>
      <w:r>
        <w:rPr>
          <w:rFonts w:asciiTheme="minorEastAsia" w:hAnsiTheme="minorEastAsia" w:eastAsiaTheme="minorEastAsia"/>
          <w:b/>
          <w:kern w:val="0"/>
          <w:sz w:val="36"/>
          <w:szCs w:val="36"/>
        </w:rPr>
        <w:t>商务条款偏离表</w:t>
      </w:r>
    </w:p>
    <w:p>
      <w:pPr>
        <w:autoSpaceDE w:val="0"/>
        <w:autoSpaceDN w:val="0"/>
        <w:adjustRightInd w:val="0"/>
        <w:spacing w:line="360" w:lineRule="auto"/>
        <w:rPr>
          <w:rFonts w:asciiTheme="minorEastAsia" w:hAnsiTheme="minorEastAsia" w:eastAsiaTheme="minorEastAsia"/>
          <w:szCs w:val="21"/>
          <w:lang w:val="zh-CN"/>
        </w:rPr>
      </w:pPr>
    </w:p>
    <w:tbl>
      <w:tblPr>
        <w:tblStyle w:val="69"/>
        <w:tblW w:w="9412" w:type="dxa"/>
        <w:jc w:val="center"/>
        <w:tblInd w:w="0" w:type="dxa"/>
        <w:tblLayout w:type="fixed"/>
        <w:tblCellMar>
          <w:top w:w="0" w:type="dxa"/>
          <w:left w:w="10" w:type="dxa"/>
          <w:bottom w:w="0" w:type="dxa"/>
          <w:right w:w="10" w:type="dxa"/>
        </w:tblCellMar>
      </w:tblPr>
      <w:tblGrid>
        <w:gridCol w:w="665"/>
        <w:gridCol w:w="1656"/>
        <w:gridCol w:w="2759"/>
        <w:gridCol w:w="1656"/>
        <w:gridCol w:w="1638"/>
        <w:gridCol w:w="1038"/>
      </w:tblGrid>
      <w:tr>
        <w:tblPrEx>
          <w:tblLayout w:type="fixed"/>
          <w:tblCellMar>
            <w:top w:w="0" w:type="dxa"/>
            <w:left w:w="10" w:type="dxa"/>
            <w:bottom w:w="0" w:type="dxa"/>
            <w:right w:w="10" w:type="dxa"/>
          </w:tblCellMar>
        </w:tblPrEx>
        <w:trPr>
          <w:trHeight w:val="284" w:hRule="atLeast"/>
          <w:jc w:val="center"/>
        </w:trPr>
        <w:tc>
          <w:tcPr>
            <w:tcW w:w="6736" w:type="dxa"/>
            <w:gridSpan w:val="4"/>
            <w:tcBorders>
              <w:bottom w:val="single" w:color="auto" w:sz="6" w:space="0"/>
            </w:tcBorders>
            <w:vAlign w:val="center"/>
          </w:tcPr>
          <w:p>
            <w:pPr>
              <w:autoSpaceDE w:val="0"/>
              <w:autoSpaceDN w:val="0"/>
              <w:adjustRightInd w:val="0"/>
              <w:spacing w:line="360" w:lineRule="auto"/>
              <w:jc w:val="left"/>
              <w:rPr>
                <w:rFonts w:asciiTheme="minorEastAsia" w:hAnsiTheme="minorEastAsia" w:eastAsiaTheme="minorEastAsia"/>
                <w:szCs w:val="21"/>
                <w:lang w:val="zh-CN"/>
              </w:rPr>
            </w:pPr>
            <w:r>
              <w:rPr>
                <w:rFonts w:asciiTheme="minorEastAsia" w:hAnsiTheme="minorEastAsia" w:eastAsiaTheme="minorEastAsia"/>
                <w:szCs w:val="21"/>
                <w:lang w:val="zh-CN"/>
              </w:rPr>
              <w:t>项目名称：</w:t>
            </w:r>
          </w:p>
        </w:tc>
        <w:tc>
          <w:tcPr>
            <w:tcW w:w="2676" w:type="dxa"/>
            <w:gridSpan w:val="2"/>
            <w:tcBorders>
              <w:bottom w:val="single" w:color="auto" w:sz="6" w:space="0"/>
            </w:tcBorders>
            <w:vAlign w:val="center"/>
          </w:tcPr>
          <w:p>
            <w:pPr>
              <w:autoSpaceDE w:val="0"/>
              <w:autoSpaceDN w:val="0"/>
              <w:adjustRightInd w:val="0"/>
              <w:spacing w:line="360" w:lineRule="auto"/>
              <w:jc w:val="left"/>
              <w:rPr>
                <w:rFonts w:asciiTheme="minorEastAsia" w:hAnsiTheme="minorEastAsia" w:eastAsiaTheme="minorEastAsia"/>
                <w:szCs w:val="21"/>
                <w:lang w:val="zh-CN"/>
              </w:rPr>
            </w:pPr>
            <w:r>
              <w:rPr>
                <w:rFonts w:asciiTheme="minorEastAsia" w:hAnsiTheme="minorEastAsia" w:eastAsiaTheme="minorEastAsia"/>
                <w:szCs w:val="21"/>
                <w:lang w:val="zh-CN"/>
              </w:rPr>
              <w:t xml:space="preserve">项目编号： </w:t>
            </w:r>
          </w:p>
        </w:tc>
      </w:tr>
      <w:tr>
        <w:tblPrEx>
          <w:tblLayout w:type="fixed"/>
          <w:tblCellMar>
            <w:top w:w="0" w:type="dxa"/>
            <w:left w:w="10" w:type="dxa"/>
            <w:bottom w:w="0" w:type="dxa"/>
            <w:right w:w="10" w:type="dxa"/>
          </w:tblCellMar>
        </w:tblPrEx>
        <w:trPr>
          <w:trHeight w:val="284" w:hRule="atLeast"/>
          <w:jc w:val="center"/>
        </w:trPr>
        <w:tc>
          <w:tcPr>
            <w:tcW w:w="66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eastAsiaTheme="minorEastAsia"/>
                <w:szCs w:val="21"/>
                <w:lang w:val="zh-CN"/>
              </w:rPr>
            </w:pPr>
            <w:r>
              <w:rPr>
                <w:rFonts w:asciiTheme="minorEastAsia" w:hAnsiTheme="minorEastAsia" w:eastAsiaTheme="minorEastAsia"/>
                <w:szCs w:val="21"/>
                <w:lang w:val="zh-CN"/>
              </w:rPr>
              <w:t>序号</w:t>
            </w:r>
          </w:p>
        </w:tc>
        <w:tc>
          <w:tcPr>
            <w:tcW w:w="16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eastAsiaTheme="minorEastAsia"/>
                <w:szCs w:val="21"/>
                <w:lang w:val="zh-CN"/>
              </w:rPr>
            </w:pPr>
            <w:r>
              <w:rPr>
                <w:rFonts w:asciiTheme="minorEastAsia" w:hAnsiTheme="minorEastAsia" w:eastAsiaTheme="minorEastAsia"/>
                <w:szCs w:val="21"/>
                <w:lang w:val="zh-CN"/>
              </w:rPr>
              <w:t>采购文件条目号</w:t>
            </w:r>
          </w:p>
        </w:tc>
        <w:tc>
          <w:tcPr>
            <w:tcW w:w="27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eastAsiaTheme="minorEastAsia"/>
                <w:szCs w:val="21"/>
                <w:lang w:val="zh-CN"/>
              </w:rPr>
            </w:pPr>
            <w:r>
              <w:rPr>
                <w:rFonts w:asciiTheme="minorEastAsia" w:hAnsiTheme="minorEastAsia" w:eastAsiaTheme="minorEastAsia"/>
                <w:szCs w:val="21"/>
                <w:lang w:val="zh-CN"/>
              </w:rPr>
              <w:t>采购文件要求的商务条款</w:t>
            </w:r>
          </w:p>
        </w:tc>
        <w:tc>
          <w:tcPr>
            <w:tcW w:w="329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eastAsiaTheme="minorEastAsia"/>
                <w:szCs w:val="21"/>
                <w:lang w:val="zh-CN"/>
              </w:rPr>
            </w:pPr>
            <w:r>
              <w:rPr>
                <w:rFonts w:asciiTheme="minorEastAsia" w:hAnsiTheme="minorEastAsia" w:eastAsiaTheme="minorEastAsia"/>
                <w:szCs w:val="21"/>
                <w:lang w:val="zh-CN"/>
              </w:rPr>
              <w:t>磋商响应</w:t>
            </w:r>
          </w:p>
        </w:tc>
        <w:tc>
          <w:tcPr>
            <w:tcW w:w="103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eastAsiaTheme="minorEastAsia"/>
                <w:szCs w:val="21"/>
                <w:lang w:val="zh-CN"/>
              </w:rPr>
            </w:pPr>
            <w:r>
              <w:rPr>
                <w:rFonts w:asciiTheme="minorEastAsia" w:hAnsiTheme="minorEastAsia" w:eastAsiaTheme="minorEastAsia"/>
                <w:szCs w:val="21"/>
                <w:lang w:val="zh-CN"/>
              </w:rPr>
              <w:t>偏离说明</w:t>
            </w:r>
          </w:p>
        </w:tc>
      </w:tr>
      <w:tr>
        <w:tblPrEx>
          <w:tblLayout w:type="fixed"/>
          <w:tblCellMar>
            <w:top w:w="0" w:type="dxa"/>
            <w:left w:w="10" w:type="dxa"/>
            <w:bottom w:w="0" w:type="dxa"/>
            <w:right w:w="10" w:type="dxa"/>
          </w:tblCellMar>
        </w:tblPrEx>
        <w:trPr>
          <w:trHeight w:val="284" w:hRule="atLeast"/>
          <w:jc w:val="center"/>
        </w:trPr>
        <w:tc>
          <w:tcPr>
            <w:tcW w:w="66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eastAsiaTheme="minorEastAsia"/>
                <w:szCs w:val="21"/>
                <w:lang w:val="zh-CN"/>
              </w:rPr>
            </w:pPr>
          </w:p>
        </w:tc>
        <w:tc>
          <w:tcPr>
            <w:tcW w:w="16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eastAsiaTheme="minorEastAsia"/>
                <w:szCs w:val="21"/>
                <w:lang w:val="zh-CN"/>
              </w:rPr>
            </w:pPr>
          </w:p>
        </w:tc>
        <w:tc>
          <w:tcPr>
            <w:tcW w:w="27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eastAsiaTheme="minorEastAsia"/>
                <w:szCs w:val="21"/>
                <w:lang w:val="zh-CN"/>
              </w:rPr>
            </w:pPr>
          </w:p>
        </w:tc>
        <w:tc>
          <w:tcPr>
            <w:tcW w:w="329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eastAsiaTheme="minorEastAsia"/>
                <w:szCs w:val="21"/>
                <w:lang w:val="zh-CN"/>
              </w:rPr>
            </w:pPr>
          </w:p>
        </w:tc>
        <w:tc>
          <w:tcPr>
            <w:tcW w:w="103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eastAsiaTheme="minorEastAsia"/>
                <w:szCs w:val="21"/>
                <w:lang w:val="zh-CN"/>
              </w:rPr>
            </w:pPr>
          </w:p>
        </w:tc>
      </w:tr>
      <w:tr>
        <w:tblPrEx>
          <w:tblLayout w:type="fixed"/>
          <w:tblCellMar>
            <w:top w:w="0" w:type="dxa"/>
            <w:left w:w="10" w:type="dxa"/>
            <w:bottom w:w="0" w:type="dxa"/>
            <w:right w:w="10" w:type="dxa"/>
          </w:tblCellMar>
        </w:tblPrEx>
        <w:trPr>
          <w:trHeight w:val="284" w:hRule="atLeast"/>
          <w:jc w:val="center"/>
        </w:trPr>
        <w:tc>
          <w:tcPr>
            <w:tcW w:w="66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eastAsiaTheme="minorEastAsia"/>
                <w:szCs w:val="21"/>
                <w:lang w:val="zh-CN"/>
              </w:rPr>
            </w:pPr>
          </w:p>
        </w:tc>
        <w:tc>
          <w:tcPr>
            <w:tcW w:w="16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eastAsiaTheme="minorEastAsia"/>
                <w:szCs w:val="21"/>
                <w:lang w:val="zh-CN"/>
              </w:rPr>
            </w:pPr>
          </w:p>
        </w:tc>
        <w:tc>
          <w:tcPr>
            <w:tcW w:w="27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eastAsiaTheme="minorEastAsia"/>
                <w:szCs w:val="21"/>
                <w:lang w:val="zh-CN"/>
              </w:rPr>
            </w:pPr>
          </w:p>
        </w:tc>
        <w:tc>
          <w:tcPr>
            <w:tcW w:w="329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eastAsiaTheme="minorEastAsia"/>
                <w:szCs w:val="21"/>
                <w:lang w:val="zh-CN"/>
              </w:rPr>
            </w:pPr>
          </w:p>
        </w:tc>
        <w:tc>
          <w:tcPr>
            <w:tcW w:w="103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eastAsiaTheme="minorEastAsia"/>
                <w:szCs w:val="21"/>
                <w:lang w:val="zh-CN"/>
              </w:rPr>
            </w:pPr>
          </w:p>
        </w:tc>
      </w:tr>
      <w:tr>
        <w:tblPrEx>
          <w:tblLayout w:type="fixed"/>
          <w:tblCellMar>
            <w:top w:w="0" w:type="dxa"/>
            <w:left w:w="10" w:type="dxa"/>
            <w:bottom w:w="0" w:type="dxa"/>
            <w:right w:w="10" w:type="dxa"/>
          </w:tblCellMar>
        </w:tblPrEx>
        <w:trPr>
          <w:trHeight w:val="284" w:hRule="atLeast"/>
          <w:jc w:val="center"/>
        </w:trPr>
        <w:tc>
          <w:tcPr>
            <w:tcW w:w="66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eastAsiaTheme="minorEastAsia"/>
                <w:szCs w:val="21"/>
                <w:lang w:val="zh-CN"/>
              </w:rPr>
            </w:pPr>
          </w:p>
        </w:tc>
        <w:tc>
          <w:tcPr>
            <w:tcW w:w="16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eastAsiaTheme="minorEastAsia"/>
                <w:szCs w:val="21"/>
                <w:lang w:val="zh-CN"/>
              </w:rPr>
            </w:pPr>
          </w:p>
        </w:tc>
        <w:tc>
          <w:tcPr>
            <w:tcW w:w="27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eastAsiaTheme="minorEastAsia"/>
                <w:szCs w:val="21"/>
                <w:lang w:val="zh-CN"/>
              </w:rPr>
            </w:pPr>
          </w:p>
        </w:tc>
        <w:tc>
          <w:tcPr>
            <w:tcW w:w="329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eastAsiaTheme="minorEastAsia"/>
                <w:szCs w:val="21"/>
                <w:lang w:val="zh-CN"/>
              </w:rPr>
            </w:pPr>
          </w:p>
        </w:tc>
        <w:tc>
          <w:tcPr>
            <w:tcW w:w="103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eastAsiaTheme="minorEastAsia"/>
                <w:szCs w:val="21"/>
                <w:lang w:val="zh-CN"/>
              </w:rPr>
            </w:pPr>
          </w:p>
        </w:tc>
      </w:tr>
      <w:tr>
        <w:tblPrEx>
          <w:tblLayout w:type="fixed"/>
          <w:tblCellMar>
            <w:top w:w="0" w:type="dxa"/>
            <w:left w:w="10" w:type="dxa"/>
            <w:bottom w:w="0" w:type="dxa"/>
            <w:right w:w="10" w:type="dxa"/>
          </w:tblCellMar>
        </w:tblPrEx>
        <w:trPr>
          <w:trHeight w:val="284" w:hRule="atLeast"/>
          <w:jc w:val="center"/>
        </w:trPr>
        <w:tc>
          <w:tcPr>
            <w:tcW w:w="66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eastAsiaTheme="minorEastAsia"/>
                <w:szCs w:val="21"/>
                <w:lang w:val="zh-CN"/>
              </w:rPr>
            </w:pPr>
          </w:p>
        </w:tc>
        <w:tc>
          <w:tcPr>
            <w:tcW w:w="16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eastAsiaTheme="minorEastAsia"/>
                <w:szCs w:val="21"/>
                <w:lang w:val="zh-CN"/>
              </w:rPr>
            </w:pPr>
          </w:p>
        </w:tc>
        <w:tc>
          <w:tcPr>
            <w:tcW w:w="27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eastAsiaTheme="minorEastAsia"/>
                <w:szCs w:val="21"/>
                <w:lang w:val="zh-CN"/>
              </w:rPr>
            </w:pPr>
          </w:p>
        </w:tc>
        <w:tc>
          <w:tcPr>
            <w:tcW w:w="329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eastAsiaTheme="minorEastAsia"/>
                <w:szCs w:val="21"/>
                <w:lang w:val="zh-CN"/>
              </w:rPr>
            </w:pPr>
          </w:p>
        </w:tc>
        <w:tc>
          <w:tcPr>
            <w:tcW w:w="103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eastAsiaTheme="minorEastAsia"/>
                <w:szCs w:val="21"/>
                <w:lang w:val="zh-CN"/>
              </w:rPr>
            </w:pPr>
          </w:p>
        </w:tc>
      </w:tr>
      <w:tr>
        <w:tblPrEx>
          <w:tblLayout w:type="fixed"/>
          <w:tblCellMar>
            <w:top w:w="0" w:type="dxa"/>
            <w:left w:w="10" w:type="dxa"/>
            <w:bottom w:w="0" w:type="dxa"/>
            <w:right w:w="10" w:type="dxa"/>
          </w:tblCellMar>
        </w:tblPrEx>
        <w:trPr>
          <w:trHeight w:val="284" w:hRule="atLeast"/>
          <w:jc w:val="center"/>
        </w:trPr>
        <w:tc>
          <w:tcPr>
            <w:tcW w:w="66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eastAsiaTheme="minorEastAsia"/>
                <w:szCs w:val="21"/>
                <w:lang w:val="zh-CN"/>
              </w:rPr>
            </w:pPr>
          </w:p>
        </w:tc>
        <w:tc>
          <w:tcPr>
            <w:tcW w:w="16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eastAsiaTheme="minorEastAsia"/>
                <w:szCs w:val="21"/>
                <w:lang w:val="zh-CN"/>
              </w:rPr>
            </w:pPr>
          </w:p>
        </w:tc>
        <w:tc>
          <w:tcPr>
            <w:tcW w:w="27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eastAsiaTheme="minorEastAsia"/>
                <w:szCs w:val="21"/>
                <w:lang w:val="zh-CN"/>
              </w:rPr>
            </w:pPr>
          </w:p>
        </w:tc>
        <w:tc>
          <w:tcPr>
            <w:tcW w:w="329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eastAsiaTheme="minorEastAsia"/>
                <w:szCs w:val="21"/>
                <w:lang w:val="zh-CN"/>
              </w:rPr>
            </w:pPr>
          </w:p>
        </w:tc>
        <w:tc>
          <w:tcPr>
            <w:tcW w:w="103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eastAsiaTheme="minorEastAsia"/>
                <w:szCs w:val="21"/>
                <w:lang w:val="zh-CN"/>
              </w:rPr>
            </w:pPr>
          </w:p>
        </w:tc>
      </w:tr>
    </w:tbl>
    <w:p>
      <w:pPr>
        <w:widowControl/>
        <w:shd w:val="clear" w:color="auto" w:fill="FFFFFF"/>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说明：</w:t>
      </w:r>
      <w:r>
        <w:rPr>
          <w:rFonts w:asciiTheme="minorEastAsia" w:hAnsiTheme="minorEastAsia" w:eastAsiaTheme="minorEastAsia"/>
          <w:kern w:val="0"/>
          <w:szCs w:val="21"/>
        </w:rPr>
        <w:t>如果行数不够，请自行增加。</w:t>
      </w:r>
    </w:p>
    <w:p>
      <w:pPr>
        <w:pStyle w:val="2"/>
        <w:rPr>
          <w:rFonts w:asciiTheme="minorEastAsia" w:hAnsiTheme="minorEastAsia" w:eastAsiaTheme="minorEastAsia"/>
        </w:rPr>
      </w:pPr>
    </w:p>
    <w:p>
      <w:pPr>
        <w:pStyle w:val="2"/>
        <w:rPr>
          <w:rFonts w:asciiTheme="minorEastAsia" w:hAnsiTheme="minorEastAsia" w:eastAsiaTheme="minorEastAsia"/>
        </w:rPr>
      </w:pPr>
    </w:p>
    <w:p>
      <w:pPr>
        <w:widowControl/>
        <w:shd w:val="clear" w:color="auto" w:fill="FFFFFF"/>
        <w:spacing w:line="360" w:lineRule="auto"/>
        <w:jc w:val="left"/>
        <w:rPr>
          <w:rFonts w:asciiTheme="minorEastAsia" w:hAnsiTheme="minorEastAsia" w:eastAsiaTheme="minorEastAsia"/>
          <w:kern w:val="0"/>
          <w:szCs w:val="21"/>
        </w:rPr>
      </w:pPr>
      <w:r>
        <w:rPr>
          <w:rFonts w:asciiTheme="minorEastAsia" w:hAnsiTheme="minorEastAsia" w:eastAsiaTheme="minorEastAsia"/>
          <w:kern w:val="0"/>
          <w:szCs w:val="21"/>
        </w:rPr>
        <w:t>供应商（盖章）:</w:t>
      </w:r>
      <w:r>
        <w:rPr>
          <w:rFonts w:asciiTheme="minorEastAsia" w:hAnsiTheme="minorEastAsia" w:eastAsiaTheme="minorEastAsia"/>
          <w:kern w:val="0"/>
          <w:szCs w:val="21"/>
          <w:u w:val="single"/>
        </w:rPr>
        <w:t xml:space="preserve">            </w:t>
      </w:r>
    </w:p>
    <w:p>
      <w:pPr>
        <w:widowControl/>
        <w:shd w:val="clear" w:color="auto" w:fill="FFFFFF"/>
        <w:spacing w:line="360" w:lineRule="auto"/>
        <w:jc w:val="left"/>
        <w:rPr>
          <w:rFonts w:asciiTheme="minorEastAsia" w:hAnsiTheme="minorEastAsia" w:eastAsiaTheme="minorEastAsia"/>
          <w:kern w:val="0"/>
          <w:szCs w:val="21"/>
          <w:u w:val="single"/>
        </w:rPr>
      </w:pPr>
      <w:r>
        <w:rPr>
          <w:rFonts w:asciiTheme="minorEastAsia" w:hAnsiTheme="minorEastAsia" w:eastAsiaTheme="minorEastAsia"/>
          <w:kern w:val="0"/>
          <w:szCs w:val="21"/>
        </w:rPr>
        <w:t>法定代表人或其授权代表（签字）：</w:t>
      </w:r>
      <w:r>
        <w:rPr>
          <w:rFonts w:asciiTheme="minorEastAsia" w:hAnsiTheme="minorEastAsia" w:eastAsiaTheme="minorEastAsia"/>
          <w:kern w:val="0"/>
          <w:szCs w:val="21"/>
          <w:u w:val="single"/>
        </w:rPr>
        <w:t>          </w:t>
      </w:r>
    </w:p>
    <w:p>
      <w:pPr>
        <w:widowControl/>
        <w:shd w:val="clear" w:color="auto" w:fill="FFFFFF"/>
        <w:spacing w:line="360" w:lineRule="auto"/>
        <w:jc w:val="left"/>
        <w:rPr>
          <w:rFonts w:asciiTheme="minorEastAsia" w:hAnsiTheme="minorEastAsia" w:eastAsiaTheme="minorEastAsia"/>
          <w:kern w:val="0"/>
          <w:szCs w:val="21"/>
        </w:rPr>
      </w:pPr>
      <w:r>
        <w:rPr>
          <w:rFonts w:asciiTheme="minorEastAsia" w:hAnsiTheme="minorEastAsia" w:eastAsiaTheme="minorEastAsia"/>
          <w:kern w:val="0"/>
          <w:szCs w:val="21"/>
        </w:rPr>
        <w:t>日    期：   年    月    日</w:t>
      </w:r>
    </w:p>
    <w:p>
      <w:pPr>
        <w:widowControl/>
        <w:shd w:val="clear" w:color="auto" w:fill="FFFFFF"/>
        <w:spacing w:line="360" w:lineRule="auto"/>
        <w:jc w:val="left"/>
        <w:rPr>
          <w:rFonts w:asciiTheme="minorEastAsia" w:hAnsiTheme="minorEastAsia" w:eastAsiaTheme="minorEastAsia"/>
          <w:b/>
          <w:bCs/>
          <w:kern w:val="0"/>
          <w:szCs w:val="21"/>
          <w:lang w:val="zh-CN"/>
        </w:rPr>
      </w:pPr>
    </w:p>
    <w:p>
      <w:pPr>
        <w:widowControl/>
        <w:shd w:val="clear" w:color="auto" w:fill="FFFFFF"/>
        <w:spacing w:line="360" w:lineRule="auto"/>
        <w:jc w:val="left"/>
        <w:rPr>
          <w:rFonts w:asciiTheme="minorEastAsia" w:hAnsiTheme="minorEastAsia" w:eastAsiaTheme="minorEastAsia"/>
          <w:b/>
          <w:bCs/>
          <w:kern w:val="0"/>
          <w:szCs w:val="21"/>
          <w:lang w:val="zh-CN"/>
        </w:rPr>
      </w:pPr>
    </w:p>
    <w:p>
      <w:pPr>
        <w:widowControl/>
        <w:shd w:val="clear" w:color="auto" w:fill="FFFFFF"/>
        <w:spacing w:line="360" w:lineRule="auto"/>
        <w:jc w:val="left"/>
        <w:rPr>
          <w:rFonts w:asciiTheme="minorEastAsia" w:hAnsiTheme="minorEastAsia" w:eastAsiaTheme="minorEastAsia"/>
          <w:b/>
          <w:bCs/>
          <w:kern w:val="0"/>
          <w:szCs w:val="21"/>
          <w:lang w:val="zh-CN"/>
        </w:rPr>
      </w:pPr>
    </w:p>
    <w:p>
      <w:pPr>
        <w:widowControl/>
        <w:shd w:val="clear" w:color="auto" w:fill="FFFFFF"/>
        <w:spacing w:line="360" w:lineRule="auto"/>
        <w:jc w:val="left"/>
        <w:rPr>
          <w:rFonts w:asciiTheme="minorEastAsia" w:hAnsiTheme="minorEastAsia" w:eastAsiaTheme="minorEastAsia"/>
          <w:b/>
          <w:bCs/>
          <w:kern w:val="0"/>
          <w:szCs w:val="21"/>
          <w:lang w:val="zh-CN"/>
        </w:rPr>
      </w:pPr>
    </w:p>
    <w:p>
      <w:pPr>
        <w:widowControl/>
        <w:shd w:val="clear" w:color="auto" w:fill="FFFFFF"/>
        <w:spacing w:line="360" w:lineRule="auto"/>
        <w:jc w:val="left"/>
        <w:rPr>
          <w:rFonts w:asciiTheme="minorEastAsia" w:hAnsiTheme="minorEastAsia" w:eastAsiaTheme="minorEastAsia"/>
          <w:b/>
          <w:bCs/>
          <w:kern w:val="0"/>
          <w:szCs w:val="21"/>
          <w:lang w:val="zh-CN"/>
        </w:rPr>
      </w:pPr>
    </w:p>
    <w:p>
      <w:pPr>
        <w:spacing w:before="240" w:beforeLines="100" w:after="240" w:afterLines="100" w:line="360" w:lineRule="auto"/>
        <w:rPr>
          <w:rFonts w:asciiTheme="minorEastAsia" w:hAnsiTheme="minorEastAsia" w:eastAsiaTheme="minorEastAsia"/>
          <w:b/>
        </w:rPr>
      </w:pPr>
      <w:r>
        <w:rPr>
          <w:rFonts w:asciiTheme="minorEastAsia" w:hAnsiTheme="minorEastAsia" w:eastAsiaTheme="minorEastAsia"/>
          <w:b/>
          <w:bCs/>
          <w:szCs w:val="21"/>
        </w:rPr>
        <w:br w:type="page"/>
      </w:r>
      <w:r>
        <w:rPr>
          <w:rFonts w:asciiTheme="minorEastAsia" w:hAnsiTheme="minorEastAsia" w:eastAsiaTheme="minorEastAsia"/>
          <w:b/>
        </w:rPr>
        <w:t>附件六、采购需求条款偏离表格式</w:t>
      </w:r>
      <w:bookmarkEnd w:id="114"/>
      <w:bookmarkEnd w:id="115"/>
      <w:bookmarkEnd w:id="116"/>
      <w:bookmarkEnd w:id="117"/>
      <w:bookmarkEnd w:id="118"/>
      <w:bookmarkEnd w:id="119"/>
      <w:bookmarkEnd w:id="120"/>
      <w:bookmarkEnd w:id="121"/>
    </w:p>
    <w:p>
      <w:pPr>
        <w:spacing w:line="360" w:lineRule="auto"/>
        <w:rPr>
          <w:rFonts w:asciiTheme="minorEastAsia" w:hAnsiTheme="minorEastAsia" w:eastAsiaTheme="minorEastAsia"/>
          <w:b/>
          <w:szCs w:val="21"/>
        </w:rPr>
      </w:pPr>
    </w:p>
    <w:p>
      <w:pPr>
        <w:widowControl/>
        <w:shd w:val="clear" w:color="auto" w:fill="FFFFFF"/>
        <w:spacing w:before="240" w:beforeLines="100" w:line="360" w:lineRule="auto"/>
        <w:jc w:val="center"/>
        <w:rPr>
          <w:rFonts w:asciiTheme="minorEastAsia" w:hAnsiTheme="minorEastAsia" w:eastAsiaTheme="minorEastAsia"/>
          <w:b/>
          <w:kern w:val="0"/>
          <w:sz w:val="36"/>
          <w:szCs w:val="36"/>
        </w:rPr>
      </w:pPr>
      <w:r>
        <w:rPr>
          <w:rFonts w:asciiTheme="minorEastAsia" w:hAnsiTheme="minorEastAsia" w:eastAsiaTheme="minorEastAsia"/>
          <w:b/>
          <w:kern w:val="0"/>
          <w:sz w:val="36"/>
          <w:szCs w:val="36"/>
        </w:rPr>
        <w:t>采购需求条款偏离表</w:t>
      </w:r>
    </w:p>
    <w:p>
      <w:pPr>
        <w:autoSpaceDE w:val="0"/>
        <w:autoSpaceDN w:val="0"/>
        <w:adjustRightInd w:val="0"/>
        <w:spacing w:line="360" w:lineRule="auto"/>
        <w:rPr>
          <w:rFonts w:asciiTheme="minorEastAsia" w:hAnsiTheme="minorEastAsia" w:eastAsiaTheme="minorEastAsia"/>
          <w:szCs w:val="21"/>
          <w:lang w:val="zh-CN"/>
        </w:rPr>
      </w:pPr>
      <w:r>
        <w:rPr>
          <w:rFonts w:asciiTheme="minorEastAsia" w:hAnsiTheme="minorEastAsia" w:eastAsiaTheme="minorEastAsia"/>
          <w:szCs w:val="21"/>
          <w:lang w:val="zh-CN"/>
        </w:rPr>
        <w:t xml:space="preserve">                        </w:t>
      </w:r>
    </w:p>
    <w:p>
      <w:pPr>
        <w:autoSpaceDE w:val="0"/>
        <w:autoSpaceDN w:val="0"/>
        <w:adjustRightInd w:val="0"/>
        <w:spacing w:line="360" w:lineRule="auto"/>
        <w:rPr>
          <w:rFonts w:asciiTheme="minorEastAsia" w:hAnsiTheme="minorEastAsia" w:eastAsiaTheme="minorEastAsia"/>
          <w:szCs w:val="21"/>
        </w:rPr>
      </w:pPr>
      <w:r>
        <w:rPr>
          <w:rFonts w:asciiTheme="minorEastAsia" w:hAnsiTheme="minorEastAsia" w:eastAsiaTheme="minorEastAsia"/>
          <w:szCs w:val="21"/>
        </w:rPr>
        <w:t xml:space="preserve">                                         </w:t>
      </w:r>
    </w:p>
    <w:tbl>
      <w:tblPr>
        <w:tblStyle w:val="69"/>
        <w:tblW w:w="9412" w:type="dxa"/>
        <w:jc w:val="center"/>
        <w:tblInd w:w="0" w:type="dxa"/>
        <w:tblLayout w:type="fixed"/>
        <w:tblCellMar>
          <w:top w:w="0" w:type="dxa"/>
          <w:left w:w="10" w:type="dxa"/>
          <w:bottom w:w="0" w:type="dxa"/>
          <w:right w:w="10" w:type="dxa"/>
        </w:tblCellMar>
      </w:tblPr>
      <w:tblGrid>
        <w:gridCol w:w="665"/>
        <w:gridCol w:w="2549"/>
        <w:gridCol w:w="2820"/>
        <w:gridCol w:w="702"/>
        <w:gridCol w:w="1638"/>
        <w:gridCol w:w="1038"/>
      </w:tblGrid>
      <w:tr>
        <w:tblPrEx>
          <w:tblLayout w:type="fixed"/>
          <w:tblCellMar>
            <w:top w:w="0" w:type="dxa"/>
            <w:left w:w="10" w:type="dxa"/>
            <w:bottom w:w="0" w:type="dxa"/>
            <w:right w:w="10" w:type="dxa"/>
          </w:tblCellMar>
        </w:tblPrEx>
        <w:trPr>
          <w:trHeight w:val="284" w:hRule="atLeast"/>
          <w:jc w:val="center"/>
        </w:trPr>
        <w:tc>
          <w:tcPr>
            <w:tcW w:w="6736" w:type="dxa"/>
            <w:gridSpan w:val="4"/>
            <w:tcBorders>
              <w:bottom w:val="single" w:color="auto" w:sz="6" w:space="0"/>
            </w:tcBorders>
            <w:vAlign w:val="center"/>
          </w:tcPr>
          <w:p>
            <w:pPr>
              <w:autoSpaceDE w:val="0"/>
              <w:autoSpaceDN w:val="0"/>
              <w:adjustRightInd w:val="0"/>
              <w:spacing w:line="360" w:lineRule="auto"/>
              <w:jc w:val="left"/>
              <w:rPr>
                <w:rFonts w:asciiTheme="minorEastAsia" w:hAnsiTheme="minorEastAsia" w:eastAsiaTheme="minorEastAsia"/>
                <w:szCs w:val="21"/>
                <w:lang w:val="zh-CN"/>
              </w:rPr>
            </w:pPr>
            <w:r>
              <w:rPr>
                <w:rFonts w:asciiTheme="minorEastAsia" w:hAnsiTheme="minorEastAsia" w:eastAsiaTheme="minorEastAsia"/>
                <w:szCs w:val="21"/>
                <w:lang w:val="zh-CN"/>
              </w:rPr>
              <w:t>项目名称：</w:t>
            </w:r>
          </w:p>
        </w:tc>
        <w:tc>
          <w:tcPr>
            <w:tcW w:w="2676" w:type="dxa"/>
            <w:gridSpan w:val="2"/>
            <w:tcBorders>
              <w:bottom w:val="single" w:color="auto" w:sz="6" w:space="0"/>
            </w:tcBorders>
            <w:vAlign w:val="center"/>
          </w:tcPr>
          <w:p>
            <w:pPr>
              <w:autoSpaceDE w:val="0"/>
              <w:autoSpaceDN w:val="0"/>
              <w:adjustRightInd w:val="0"/>
              <w:spacing w:line="360" w:lineRule="auto"/>
              <w:jc w:val="left"/>
              <w:rPr>
                <w:rFonts w:asciiTheme="minorEastAsia" w:hAnsiTheme="minorEastAsia" w:eastAsiaTheme="minorEastAsia"/>
                <w:szCs w:val="21"/>
                <w:lang w:val="zh-CN"/>
              </w:rPr>
            </w:pPr>
            <w:r>
              <w:rPr>
                <w:rFonts w:asciiTheme="minorEastAsia" w:hAnsiTheme="minorEastAsia" w:eastAsiaTheme="minorEastAsia"/>
                <w:szCs w:val="21"/>
                <w:lang w:val="zh-CN"/>
              </w:rPr>
              <w:t xml:space="preserve">项目编号： </w:t>
            </w:r>
          </w:p>
        </w:tc>
      </w:tr>
      <w:tr>
        <w:tblPrEx>
          <w:tblLayout w:type="fixed"/>
          <w:tblCellMar>
            <w:top w:w="0" w:type="dxa"/>
            <w:left w:w="10" w:type="dxa"/>
            <w:bottom w:w="0" w:type="dxa"/>
            <w:right w:w="10" w:type="dxa"/>
          </w:tblCellMar>
        </w:tblPrEx>
        <w:trPr>
          <w:trHeight w:val="284" w:hRule="atLeast"/>
          <w:jc w:val="center"/>
        </w:trPr>
        <w:tc>
          <w:tcPr>
            <w:tcW w:w="66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eastAsiaTheme="minorEastAsia"/>
                <w:szCs w:val="21"/>
                <w:lang w:val="zh-CN"/>
              </w:rPr>
            </w:pPr>
            <w:r>
              <w:rPr>
                <w:rFonts w:asciiTheme="minorEastAsia" w:hAnsiTheme="minorEastAsia" w:eastAsiaTheme="minorEastAsia"/>
                <w:szCs w:val="21"/>
                <w:lang w:val="zh-CN"/>
              </w:rPr>
              <w:t>序号</w:t>
            </w:r>
          </w:p>
        </w:tc>
        <w:tc>
          <w:tcPr>
            <w:tcW w:w="25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eastAsiaTheme="minorEastAsia"/>
                <w:szCs w:val="21"/>
                <w:lang w:val="zh-CN"/>
              </w:rPr>
            </w:pPr>
            <w:r>
              <w:rPr>
                <w:rFonts w:asciiTheme="minorEastAsia" w:hAnsiTheme="minorEastAsia" w:eastAsiaTheme="minorEastAsia"/>
                <w:szCs w:val="21"/>
                <w:lang w:val="zh-CN"/>
              </w:rPr>
              <w:t>采购文件条目号</w:t>
            </w:r>
          </w:p>
        </w:tc>
        <w:tc>
          <w:tcPr>
            <w:tcW w:w="28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eastAsiaTheme="minorEastAsia"/>
                <w:szCs w:val="21"/>
                <w:lang w:val="zh-CN"/>
              </w:rPr>
            </w:pPr>
            <w:r>
              <w:rPr>
                <w:rFonts w:asciiTheme="minorEastAsia" w:hAnsiTheme="minorEastAsia" w:eastAsiaTheme="minorEastAsia"/>
                <w:szCs w:val="21"/>
                <w:lang w:val="zh-CN"/>
              </w:rPr>
              <w:t>采购文件要求的</w:t>
            </w:r>
            <w:r>
              <w:rPr>
                <w:rFonts w:asciiTheme="minorEastAsia" w:hAnsiTheme="minorEastAsia" w:eastAsiaTheme="minorEastAsia"/>
                <w:szCs w:val="21"/>
              </w:rPr>
              <w:t>采购需求</w:t>
            </w:r>
            <w:r>
              <w:rPr>
                <w:rFonts w:asciiTheme="minorEastAsia" w:hAnsiTheme="minorEastAsia" w:eastAsiaTheme="minorEastAsia"/>
                <w:szCs w:val="21"/>
                <w:lang w:val="zh-CN"/>
              </w:rPr>
              <w:t>条款</w:t>
            </w:r>
          </w:p>
        </w:tc>
        <w:tc>
          <w:tcPr>
            <w:tcW w:w="2340"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eastAsiaTheme="minorEastAsia"/>
                <w:szCs w:val="21"/>
                <w:lang w:val="zh-CN"/>
              </w:rPr>
            </w:pPr>
            <w:r>
              <w:rPr>
                <w:rFonts w:asciiTheme="minorEastAsia" w:hAnsiTheme="minorEastAsia" w:eastAsiaTheme="minorEastAsia"/>
                <w:szCs w:val="21"/>
                <w:lang w:val="zh-CN"/>
              </w:rPr>
              <w:t>磋商响应</w:t>
            </w:r>
          </w:p>
        </w:tc>
        <w:tc>
          <w:tcPr>
            <w:tcW w:w="103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eastAsiaTheme="minorEastAsia"/>
                <w:szCs w:val="21"/>
                <w:lang w:val="zh-CN"/>
              </w:rPr>
            </w:pPr>
            <w:r>
              <w:rPr>
                <w:rFonts w:asciiTheme="minorEastAsia" w:hAnsiTheme="minorEastAsia" w:eastAsiaTheme="minorEastAsia"/>
                <w:szCs w:val="21"/>
                <w:lang w:val="zh-CN"/>
              </w:rPr>
              <w:t>偏离说明</w:t>
            </w:r>
          </w:p>
        </w:tc>
      </w:tr>
      <w:tr>
        <w:tblPrEx>
          <w:tblLayout w:type="fixed"/>
          <w:tblCellMar>
            <w:top w:w="0" w:type="dxa"/>
            <w:left w:w="10" w:type="dxa"/>
            <w:bottom w:w="0" w:type="dxa"/>
            <w:right w:w="10" w:type="dxa"/>
          </w:tblCellMar>
        </w:tblPrEx>
        <w:trPr>
          <w:trHeight w:val="284" w:hRule="atLeast"/>
          <w:jc w:val="center"/>
        </w:trPr>
        <w:tc>
          <w:tcPr>
            <w:tcW w:w="66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eastAsiaTheme="minorEastAsia"/>
                <w:szCs w:val="21"/>
                <w:lang w:val="zh-CN"/>
              </w:rPr>
            </w:pPr>
          </w:p>
        </w:tc>
        <w:tc>
          <w:tcPr>
            <w:tcW w:w="25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eastAsiaTheme="minorEastAsia"/>
                <w:szCs w:val="21"/>
                <w:lang w:val="zh-CN"/>
              </w:rPr>
            </w:pPr>
          </w:p>
        </w:tc>
        <w:tc>
          <w:tcPr>
            <w:tcW w:w="28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eastAsiaTheme="minorEastAsia"/>
                <w:szCs w:val="21"/>
                <w:lang w:val="zh-CN"/>
              </w:rPr>
            </w:pPr>
          </w:p>
        </w:tc>
        <w:tc>
          <w:tcPr>
            <w:tcW w:w="2340"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eastAsiaTheme="minorEastAsia"/>
                <w:szCs w:val="21"/>
                <w:lang w:val="zh-CN"/>
              </w:rPr>
            </w:pPr>
          </w:p>
        </w:tc>
        <w:tc>
          <w:tcPr>
            <w:tcW w:w="103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eastAsiaTheme="minorEastAsia"/>
                <w:szCs w:val="21"/>
                <w:lang w:val="zh-CN"/>
              </w:rPr>
            </w:pPr>
          </w:p>
        </w:tc>
      </w:tr>
      <w:tr>
        <w:tblPrEx>
          <w:tblLayout w:type="fixed"/>
          <w:tblCellMar>
            <w:top w:w="0" w:type="dxa"/>
            <w:left w:w="10" w:type="dxa"/>
            <w:bottom w:w="0" w:type="dxa"/>
            <w:right w:w="10" w:type="dxa"/>
          </w:tblCellMar>
        </w:tblPrEx>
        <w:trPr>
          <w:trHeight w:val="284" w:hRule="atLeast"/>
          <w:jc w:val="center"/>
        </w:trPr>
        <w:tc>
          <w:tcPr>
            <w:tcW w:w="66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eastAsiaTheme="minorEastAsia"/>
                <w:szCs w:val="21"/>
                <w:lang w:val="zh-CN"/>
              </w:rPr>
            </w:pPr>
          </w:p>
        </w:tc>
        <w:tc>
          <w:tcPr>
            <w:tcW w:w="25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eastAsiaTheme="minorEastAsia"/>
                <w:szCs w:val="21"/>
                <w:lang w:val="zh-CN"/>
              </w:rPr>
            </w:pPr>
          </w:p>
        </w:tc>
        <w:tc>
          <w:tcPr>
            <w:tcW w:w="28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eastAsiaTheme="minorEastAsia"/>
                <w:szCs w:val="21"/>
                <w:lang w:val="zh-CN"/>
              </w:rPr>
            </w:pPr>
          </w:p>
        </w:tc>
        <w:tc>
          <w:tcPr>
            <w:tcW w:w="2340"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eastAsiaTheme="minorEastAsia"/>
                <w:szCs w:val="21"/>
                <w:lang w:val="zh-CN"/>
              </w:rPr>
            </w:pPr>
          </w:p>
        </w:tc>
        <w:tc>
          <w:tcPr>
            <w:tcW w:w="103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eastAsiaTheme="minorEastAsia"/>
                <w:szCs w:val="21"/>
                <w:lang w:val="zh-CN"/>
              </w:rPr>
            </w:pPr>
          </w:p>
        </w:tc>
      </w:tr>
      <w:tr>
        <w:tblPrEx>
          <w:tblLayout w:type="fixed"/>
          <w:tblCellMar>
            <w:top w:w="0" w:type="dxa"/>
            <w:left w:w="10" w:type="dxa"/>
            <w:bottom w:w="0" w:type="dxa"/>
            <w:right w:w="10" w:type="dxa"/>
          </w:tblCellMar>
        </w:tblPrEx>
        <w:trPr>
          <w:trHeight w:val="284" w:hRule="atLeast"/>
          <w:jc w:val="center"/>
        </w:trPr>
        <w:tc>
          <w:tcPr>
            <w:tcW w:w="66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eastAsiaTheme="minorEastAsia"/>
                <w:szCs w:val="21"/>
                <w:lang w:val="zh-CN"/>
              </w:rPr>
            </w:pPr>
          </w:p>
        </w:tc>
        <w:tc>
          <w:tcPr>
            <w:tcW w:w="25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eastAsiaTheme="minorEastAsia"/>
                <w:szCs w:val="21"/>
                <w:lang w:val="zh-CN"/>
              </w:rPr>
            </w:pPr>
          </w:p>
        </w:tc>
        <w:tc>
          <w:tcPr>
            <w:tcW w:w="28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eastAsiaTheme="minorEastAsia"/>
                <w:szCs w:val="21"/>
                <w:lang w:val="zh-CN"/>
              </w:rPr>
            </w:pPr>
          </w:p>
        </w:tc>
        <w:tc>
          <w:tcPr>
            <w:tcW w:w="2340"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eastAsiaTheme="minorEastAsia"/>
                <w:szCs w:val="21"/>
                <w:lang w:val="zh-CN"/>
              </w:rPr>
            </w:pPr>
          </w:p>
        </w:tc>
        <w:tc>
          <w:tcPr>
            <w:tcW w:w="103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eastAsiaTheme="minorEastAsia"/>
                <w:szCs w:val="21"/>
                <w:lang w:val="zh-CN"/>
              </w:rPr>
            </w:pPr>
          </w:p>
        </w:tc>
      </w:tr>
      <w:tr>
        <w:tblPrEx>
          <w:tblLayout w:type="fixed"/>
          <w:tblCellMar>
            <w:top w:w="0" w:type="dxa"/>
            <w:left w:w="10" w:type="dxa"/>
            <w:bottom w:w="0" w:type="dxa"/>
            <w:right w:w="10" w:type="dxa"/>
          </w:tblCellMar>
        </w:tblPrEx>
        <w:trPr>
          <w:trHeight w:val="284" w:hRule="atLeast"/>
          <w:jc w:val="center"/>
        </w:trPr>
        <w:tc>
          <w:tcPr>
            <w:tcW w:w="66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eastAsiaTheme="minorEastAsia"/>
                <w:szCs w:val="21"/>
                <w:lang w:val="zh-CN"/>
              </w:rPr>
            </w:pPr>
          </w:p>
        </w:tc>
        <w:tc>
          <w:tcPr>
            <w:tcW w:w="25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eastAsiaTheme="minorEastAsia"/>
                <w:szCs w:val="21"/>
                <w:lang w:val="zh-CN"/>
              </w:rPr>
            </w:pPr>
          </w:p>
        </w:tc>
        <w:tc>
          <w:tcPr>
            <w:tcW w:w="28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eastAsiaTheme="minorEastAsia"/>
                <w:szCs w:val="21"/>
                <w:lang w:val="zh-CN"/>
              </w:rPr>
            </w:pPr>
          </w:p>
        </w:tc>
        <w:tc>
          <w:tcPr>
            <w:tcW w:w="2340"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eastAsiaTheme="minorEastAsia"/>
                <w:szCs w:val="21"/>
                <w:lang w:val="zh-CN"/>
              </w:rPr>
            </w:pPr>
          </w:p>
        </w:tc>
        <w:tc>
          <w:tcPr>
            <w:tcW w:w="103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eastAsiaTheme="minorEastAsia"/>
                <w:szCs w:val="21"/>
                <w:lang w:val="zh-CN"/>
              </w:rPr>
            </w:pPr>
          </w:p>
        </w:tc>
      </w:tr>
      <w:tr>
        <w:tblPrEx>
          <w:tblLayout w:type="fixed"/>
          <w:tblCellMar>
            <w:top w:w="0" w:type="dxa"/>
            <w:left w:w="10" w:type="dxa"/>
            <w:bottom w:w="0" w:type="dxa"/>
            <w:right w:w="10" w:type="dxa"/>
          </w:tblCellMar>
        </w:tblPrEx>
        <w:trPr>
          <w:trHeight w:val="284" w:hRule="atLeast"/>
          <w:jc w:val="center"/>
        </w:trPr>
        <w:tc>
          <w:tcPr>
            <w:tcW w:w="66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eastAsiaTheme="minorEastAsia"/>
                <w:szCs w:val="21"/>
                <w:lang w:val="zh-CN"/>
              </w:rPr>
            </w:pPr>
          </w:p>
        </w:tc>
        <w:tc>
          <w:tcPr>
            <w:tcW w:w="25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eastAsiaTheme="minorEastAsia"/>
                <w:szCs w:val="21"/>
                <w:lang w:val="zh-CN"/>
              </w:rPr>
            </w:pPr>
          </w:p>
        </w:tc>
        <w:tc>
          <w:tcPr>
            <w:tcW w:w="28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eastAsiaTheme="minorEastAsia"/>
                <w:szCs w:val="21"/>
                <w:lang w:val="zh-CN"/>
              </w:rPr>
            </w:pPr>
          </w:p>
        </w:tc>
        <w:tc>
          <w:tcPr>
            <w:tcW w:w="2340"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eastAsiaTheme="minorEastAsia"/>
                <w:szCs w:val="21"/>
                <w:lang w:val="zh-CN"/>
              </w:rPr>
            </w:pPr>
          </w:p>
        </w:tc>
        <w:tc>
          <w:tcPr>
            <w:tcW w:w="103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eastAsiaTheme="minorEastAsia"/>
                <w:szCs w:val="21"/>
                <w:lang w:val="zh-CN"/>
              </w:rPr>
            </w:pPr>
          </w:p>
        </w:tc>
      </w:tr>
    </w:tbl>
    <w:p>
      <w:pPr>
        <w:autoSpaceDE w:val="0"/>
        <w:autoSpaceDN w:val="0"/>
        <w:adjustRightInd w:val="0"/>
        <w:spacing w:line="360" w:lineRule="auto"/>
        <w:rPr>
          <w:rFonts w:asciiTheme="minorEastAsia" w:hAnsiTheme="minorEastAsia" w:eastAsiaTheme="minorEastAsia"/>
          <w:kern w:val="0"/>
          <w:szCs w:val="21"/>
        </w:rPr>
      </w:pPr>
      <w:r>
        <w:rPr>
          <w:rFonts w:hint="eastAsia" w:asciiTheme="minorEastAsia" w:hAnsiTheme="minorEastAsia" w:eastAsiaTheme="minorEastAsia"/>
          <w:kern w:val="0"/>
          <w:szCs w:val="21"/>
        </w:rPr>
        <w:t>说明：</w:t>
      </w:r>
      <w:r>
        <w:rPr>
          <w:rFonts w:asciiTheme="minorEastAsia" w:hAnsiTheme="minorEastAsia" w:eastAsiaTheme="minorEastAsia"/>
          <w:kern w:val="0"/>
          <w:szCs w:val="21"/>
        </w:rPr>
        <w:t>如果行数不够，请自行增加。</w:t>
      </w:r>
    </w:p>
    <w:p>
      <w:pPr>
        <w:pStyle w:val="2"/>
        <w:rPr>
          <w:rFonts w:asciiTheme="minorEastAsia" w:hAnsiTheme="minorEastAsia" w:eastAsiaTheme="minorEastAsia"/>
        </w:rPr>
      </w:pPr>
    </w:p>
    <w:p>
      <w:pPr>
        <w:pStyle w:val="2"/>
        <w:rPr>
          <w:rFonts w:asciiTheme="minorEastAsia" w:hAnsiTheme="minorEastAsia" w:eastAsiaTheme="minorEastAsia"/>
        </w:rPr>
      </w:pPr>
    </w:p>
    <w:p>
      <w:pPr>
        <w:pStyle w:val="2"/>
        <w:rPr>
          <w:rFonts w:asciiTheme="minorEastAsia" w:hAnsiTheme="minorEastAsia" w:eastAsiaTheme="minorEastAsia"/>
        </w:rPr>
      </w:pPr>
    </w:p>
    <w:p>
      <w:pPr>
        <w:widowControl/>
        <w:shd w:val="clear" w:color="auto" w:fill="FFFFFF"/>
        <w:spacing w:line="360" w:lineRule="auto"/>
        <w:jc w:val="left"/>
        <w:rPr>
          <w:rFonts w:asciiTheme="minorEastAsia" w:hAnsiTheme="minorEastAsia" w:eastAsiaTheme="minorEastAsia"/>
          <w:kern w:val="0"/>
          <w:szCs w:val="21"/>
        </w:rPr>
      </w:pPr>
      <w:r>
        <w:rPr>
          <w:rFonts w:asciiTheme="minorEastAsia" w:hAnsiTheme="minorEastAsia" w:eastAsiaTheme="minorEastAsia"/>
          <w:kern w:val="0"/>
          <w:szCs w:val="21"/>
        </w:rPr>
        <w:t>供应商（盖章）:</w:t>
      </w:r>
      <w:r>
        <w:rPr>
          <w:rFonts w:asciiTheme="minorEastAsia" w:hAnsiTheme="minorEastAsia" w:eastAsiaTheme="minorEastAsia"/>
          <w:kern w:val="0"/>
          <w:szCs w:val="21"/>
          <w:u w:val="single"/>
        </w:rPr>
        <w:t xml:space="preserve">            </w:t>
      </w:r>
    </w:p>
    <w:p>
      <w:pPr>
        <w:widowControl/>
        <w:shd w:val="clear" w:color="auto" w:fill="FFFFFF"/>
        <w:spacing w:line="360" w:lineRule="auto"/>
        <w:jc w:val="left"/>
        <w:rPr>
          <w:rFonts w:asciiTheme="minorEastAsia" w:hAnsiTheme="minorEastAsia" w:eastAsiaTheme="minorEastAsia"/>
          <w:kern w:val="0"/>
          <w:szCs w:val="21"/>
          <w:u w:val="single"/>
        </w:rPr>
      </w:pPr>
      <w:r>
        <w:rPr>
          <w:rFonts w:asciiTheme="minorEastAsia" w:hAnsiTheme="minorEastAsia" w:eastAsiaTheme="minorEastAsia"/>
          <w:kern w:val="0"/>
          <w:szCs w:val="21"/>
        </w:rPr>
        <w:t>法定代表人或其授权代表（签字）：</w:t>
      </w:r>
      <w:r>
        <w:rPr>
          <w:rFonts w:asciiTheme="minorEastAsia" w:hAnsiTheme="minorEastAsia" w:eastAsiaTheme="minorEastAsia"/>
          <w:kern w:val="0"/>
          <w:szCs w:val="21"/>
          <w:u w:val="single"/>
        </w:rPr>
        <w:t>          </w:t>
      </w:r>
    </w:p>
    <w:p>
      <w:pPr>
        <w:widowControl/>
        <w:shd w:val="clear" w:color="auto" w:fill="FFFFFF"/>
        <w:spacing w:line="360" w:lineRule="auto"/>
        <w:jc w:val="left"/>
        <w:rPr>
          <w:rFonts w:asciiTheme="minorEastAsia" w:hAnsiTheme="minorEastAsia" w:eastAsiaTheme="minorEastAsia"/>
          <w:kern w:val="0"/>
          <w:szCs w:val="21"/>
        </w:rPr>
      </w:pPr>
      <w:r>
        <w:rPr>
          <w:rFonts w:asciiTheme="minorEastAsia" w:hAnsiTheme="minorEastAsia" w:eastAsiaTheme="minorEastAsia"/>
          <w:kern w:val="0"/>
          <w:szCs w:val="21"/>
        </w:rPr>
        <w:t>日    期：   年    月    日</w:t>
      </w:r>
    </w:p>
    <w:p>
      <w:pPr>
        <w:autoSpaceDE w:val="0"/>
        <w:autoSpaceDN w:val="0"/>
        <w:adjustRightInd w:val="0"/>
        <w:spacing w:line="360" w:lineRule="auto"/>
        <w:rPr>
          <w:rFonts w:asciiTheme="minorEastAsia" w:hAnsiTheme="minorEastAsia" w:eastAsiaTheme="minorEastAsia"/>
          <w:szCs w:val="21"/>
          <w:lang w:val="zh-CN"/>
        </w:rPr>
      </w:pPr>
    </w:p>
    <w:p>
      <w:pPr>
        <w:spacing w:before="240" w:beforeLines="100" w:after="240" w:afterLines="100" w:line="360" w:lineRule="auto"/>
        <w:rPr>
          <w:rFonts w:asciiTheme="minorEastAsia" w:hAnsiTheme="minorEastAsia" w:eastAsiaTheme="minorEastAsia"/>
          <w:b/>
        </w:rPr>
      </w:pPr>
      <w:bookmarkStart w:id="122" w:name="_Toc490133033"/>
      <w:bookmarkStart w:id="123" w:name="_Toc504573088"/>
      <w:bookmarkStart w:id="124" w:name="_Toc504044385"/>
      <w:bookmarkStart w:id="125" w:name="_Toc504056873"/>
      <w:r>
        <w:rPr>
          <w:rFonts w:asciiTheme="minorEastAsia" w:hAnsiTheme="minorEastAsia" w:eastAsiaTheme="minorEastAsia"/>
          <w:szCs w:val="21"/>
        </w:rPr>
        <w:br w:type="page"/>
      </w:r>
      <w:bookmarkEnd w:id="122"/>
      <w:bookmarkEnd w:id="123"/>
      <w:bookmarkEnd w:id="124"/>
      <w:bookmarkEnd w:id="125"/>
      <w:bookmarkStart w:id="126" w:name="_Toc490133034"/>
      <w:bookmarkStart w:id="127" w:name="_Toc534273806"/>
      <w:bookmarkStart w:id="128" w:name="_Toc504056874"/>
      <w:bookmarkStart w:id="129" w:name="_Toc534273683"/>
      <w:bookmarkStart w:id="130" w:name="_Toc504044386"/>
      <w:bookmarkStart w:id="131" w:name="_Toc504573089"/>
      <w:r>
        <w:rPr>
          <w:rFonts w:asciiTheme="minorEastAsia" w:hAnsiTheme="minorEastAsia" w:eastAsiaTheme="minorEastAsia"/>
          <w:b/>
        </w:rPr>
        <w:t>附件七、拟参与本项目人员一览表</w:t>
      </w:r>
      <w:bookmarkEnd w:id="126"/>
      <w:bookmarkEnd w:id="127"/>
      <w:bookmarkEnd w:id="128"/>
      <w:bookmarkEnd w:id="129"/>
      <w:bookmarkEnd w:id="130"/>
      <w:bookmarkEnd w:id="131"/>
    </w:p>
    <w:p>
      <w:pPr>
        <w:spacing w:line="360" w:lineRule="auto"/>
        <w:rPr>
          <w:rFonts w:asciiTheme="minorEastAsia" w:hAnsiTheme="minorEastAsia" w:eastAsiaTheme="minorEastAsia"/>
          <w:lang w:val="zh-CN"/>
        </w:rPr>
      </w:pPr>
    </w:p>
    <w:p>
      <w:pPr>
        <w:widowControl/>
        <w:shd w:val="clear" w:color="auto" w:fill="FFFFFF"/>
        <w:spacing w:before="240" w:beforeLines="100" w:line="360" w:lineRule="auto"/>
        <w:jc w:val="center"/>
        <w:rPr>
          <w:rFonts w:asciiTheme="minorEastAsia" w:hAnsiTheme="minorEastAsia" w:eastAsiaTheme="minorEastAsia"/>
          <w:b/>
          <w:kern w:val="0"/>
          <w:sz w:val="36"/>
          <w:szCs w:val="36"/>
        </w:rPr>
      </w:pPr>
      <w:r>
        <w:rPr>
          <w:rFonts w:asciiTheme="minorEastAsia" w:hAnsiTheme="minorEastAsia" w:eastAsiaTheme="minorEastAsia"/>
          <w:b/>
          <w:kern w:val="0"/>
          <w:sz w:val="36"/>
          <w:szCs w:val="36"/>
        </w:rPr>
        <w:t>拟参与本项目人员一览表</w:t>
      </w:r>
    </w:p>
    <w:p>
      <w:pPr>
        <w:autoSpaceDE w:val="0"/>
        <w:autoSpaceDN w:val="0"/>
        <w:adjustRightInd w:val="0"/>
        <w:spacing w:line="360" w:lineRule="auto"/>
        <w:jc w:val="center"/>
        <w:rPr>
          <w:rFonts w:asciiTheme="minorEastAsia" w:hAnsiTheme="minorEastAsia" w:eastAsiaTheme="minorEastAsia"/>
          <w:b/>
          <w:bCs/>
          <w:szCs w:val="21"/>
          <w:lang w:val="zh-CN"/>
        </w:rPr>
      </w:pPr>
    </w:p>
    <w:p>
      <w:pPr>
        <w:autoSpaceDE w:val="0"/>
        <w:autoSpaceDN w:val="0"/>
        <w:adjustRightInd w:val="0"/>
        <w:spacing w:line="360" w:lineRule="auto"/>
        <w:rPr>
          <w:rFonts w:asciiTheme="minorEastAsia" w:hAnsiTheme="minorEastAsia" w:eastAsiaTheme="minorEastAsia"/>
          <w:szCs w:val="21"/>
          <w:lang w:val="zh-CN"/>
        </w:rPr>
      </w:pPr>
      <w:r>
        <w:rPr>
          <w:rFonts w:asciiTheme="minorEastAsia" w:hAnsiTheme="minorEastAsia" w:eastAsiaTheme="minorEastAsia"/>
          <w:szCs w:val="21"/>
          <w:lang w:val="zh-CN"/>
        </w:rPr>
        <w:t>项目名称：                                     项目编号：</w:t>
      </w:r>
    </w:p>
    <w:tbl>
      <w:tblPr>
        <w:tblStyle w:val="69"/>
        <w:tblW w:w="962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896"/>
        <w:gridCol w:w="663"/>
        <w:gridCol w:w="709"/>
        <w:gridCol w:w="1134"/>
        <w:gridCol w:w="1056"/>
        <w:gridCol w:w="1020"/>
        <w:gridCol w:w="1174"/>
        <w:gridCol w:w="1588"/>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7" w:hRule="atLeast"/>
          <w:jc w:val="center"/>
        </w:trPr>
        <w:tc>
          <w:tcPr>
            <w:tcW w:w="534" w:type="dxa"/>
            <w:vAlign w:val="center"/>
          </w:tcPr>
          <w:p>
            <w:pPr>
              <w:autoSpaceDE w:val="0"/>
              <w:autoSpaceDN w:val="0"/>
              <w:adjustRightInd w:val="0"/>
              <w:spacing w:line="360" w:lineRule="auto"/>
              <w:jc w:val="center"/>
              <w:rPr>
                <w:rFonts w:asciiTheme="minorEastAsia" w:hAnsiTheme="minorEastAsia" w:eastAsiaTheme="minorEastAsia"/>
                <w:b/>
                <w:szCs w:val="21"/>
                <w:lang w:val="zh-CN"/>
              </w:rPr>
            </w:pPr>
            <w:r>
              <w:rPr>
                <w:rFonts w:asciiTheme="minorEastAsia" w:hAnsiTheme="minorEastAsia" w:eastAsiaTheme="minorEastAsia"/>
                <w:b/>
                <w:szCs w:val="21"/>
                <w:lang w:val="zh-CN"/>
              </w:rPr>
              <w:t>序号</w:t>
            </w:r>
          </w:p>
        </w:tc>
        <w:tc>
          <w:tcPr>
            <w:tcW w:w="896" w:type="dxa"/>
            <w:vAlign w:val="center"/>
          </w:tcPr>
          <w:p>
            <w:pPr>
              <w:autoSpaceDE w:val="0"/>
              <w:autoSpaceDN w:val="0"/>
              <w:adjustRightInd w:val="0"/>
              <w:spacing w:line="360" w:lineRule="auto"/>
              <w:jc w:val="center"/>
              <w:rPr>
                <w:rFonts w:asciiTheme="minorEastAsia" w:hAnsiTheme="minorEastAsia" w:eastAsiaTheme="minorEastAsia"/>
                <w:b/>
                <w:szCs w:val="21"/>
                <w:lang w:val="zh-CN"/>
              </w:rPr>
            </w:pPr>
            <w:r>
              <w:rPr>
                <w:rFonts w:asciiTheme="minorEastAsia" w:hAnsiTheme="minorEastAsia" w:eastAsiaTheme="minorEastAsia"/>
                <w:b/>
                <w:szCs w:val="21"/>
                <w:lang w:val="zh-CN"/>
              </w:rPr>
              <w:t>姓名</w:t>
            </w:r>
          </w:p>
        </w:tc>
        <w:tc>
          <w:tcPr>
            <w:tcW w:w="663" w:type="dxa"/>
            <w:vAlign w:val="center"/>
          </w:tcPr>
          <w:p>
            <w:pPr>
              <w:autoSpaceDE w:val="0"/>
              <w:autoSpaceDN w:val="0"/>
              <w:adjustRightInd w:val="0"/>
              <w:spacing w:line="360" w:lineRule="auto"/>
              <w:jc w:val="center"/>
              <w:rPr>
                <w:rFonts w:asciiTheme="minorEastAsia" w:hAnsiTheme="minorEastAsia" w:eastAsiaTheme="minorEastAsia"/>
                <w:b/>
                <w:szCs w:val="21"/>
                <w:lang w:val="zh-CN"/>
              </w:rPr>
            </w:pPr>
            <w:r>
              <w:rPr>
                <w:rFonts w:asciiTheme="minorEastAsia" w:hAnsiTheme="minorEastAsia" w:eastAsiaTheme="minorEastAsia"/>
                <w:b/>
                <w:szCs w:val="21"/>
                <w:lang w:val="zh-CN"/>
              </w:rPr>
              <w:t>性别</w:t>
            </w:r>
          </w:p>
        </w:tc>
        <w:tc>
          <w:tcPr>
            <w:tcW w:w="709" w:type="dxa"/>
            <w:vAlign w:val="center"/>
          </w:tcPr>
          <w:p>
            <w:pPr>
              <w:autoSpaceDE w:val="0"/>
              <w:autoSpaceDN w:val="0"/>
              <w:adjustRightInd w:val="0"/>
              <w:spacing w:line="360" w:lineRule="auto"/>
              <w:jc w:val="center"/>
              <w:rPr>
                <w:rFonts w:asciiTheme="minorEastAsia" w:hAnsiTheme="minorEastAsia" w:eastAsiaTheme="minorEastAsia"/>
                <w:b/>
                <w:szCs w:val="21"/>
                <w:lang w:val="zh-CN"/>
              </w:rPr>
            </w:pPr>
            <w:r>
              <w:rPr>
                <w:rFonts w:asciiTheme="minorEastAsia" w:hAnsiTheme="minorEastAsia" w:eastAsiaTheme="minorEastAsia"/>
                <w:b/>
                <w:szCs w:val="21"/>
                <w:lang w:val="zh-CN"/>
              </w:rPr>
              <w:t>年龄</w:t>
            </w:r>
          </w:p>
        </w:tc>
        <w:tc>
          <w:tcPr>
            <w:tcW w:w="1134" w:type="dxa"/>
            <w:vAlign w:val="center"/>
          </w:tcPr>
          <w:p>
            <w:pPr>
              <w:autoSpaceDE w:val="0"/>
              <w:autoSpaceDN w:val="0"/>
              <w:adjustRightInd w:val="0"/>
              <w:spacing w:line="360" w:lineRule="auto"/>
              <w:jc w:val="center"/>
              <w:rPr>
                <w:rFonts w:asciiTheme="minorEastAsia" w:hAnsiTheme="minorEastAsia" w:eastAsiaTheme="minorEastAsia"/>
                <w:b/>
                <w:szCs w:val="21"/>
                <w:lang w:val="zh-CN"/>
              </w:rPr>
            </w:pPr>
            <w:r>
              <w:rPr>
                <w:rFonts w:asciiTheme="minorEastAsia" w:hAnsiTheme="minorEastAsia" w:eastAsiaTheme="minorEastAsia"/>
                <w:b/>
                <w:szCs w:val="21"/>
                <w:lang w:val="zh-CN"/>
              </w:rPr>
              <w:t>学历及</w:t>
            </w:r>
          </w:p>
          <w:p>
            <w:pPr>
              <w:autoSpaceDE w:val="0"/>
              <w:autoSpaceDN w:val="0"/>
              <w:adjustRightInd w:val="0"/>
              <w:spacing w:line="360" w:lineRule="auto"/>
              <w:jc w:val="center"/>
              <w:rPr>
                <w:rFonts w:asciiTheme="minorEastAsia" w:hAnsiTheme="minorEastAsia" w:eastAsiaTheme="minorEastAsia"/>
                <w:b/>
                <w:szCs w:val="21"/>
                <w:lang w:val="zh-CN"/>
              </w:rPr>
            </w:pPr>
            <w:r>
              <w:rPr>
                <w:rFonts w:asciiTheme="minorEastAsia" w:hAnsiTheme="minorEastAsia" w:eastAsiaTheme="minorEastAsia"/>
                <w:b/>
                <w:szCs w:val="21"/>
                <w:lang w:val="zh-CN"/>
              </w:rPr>
              <w:t>专业</w:t>
            </w:r>
          </w:p>
        </w:tc>
        <w:tc>
          <w:tcPr>
            <w:tcW w:w="1056" w:type="dxa"/>
            <w:vAlign w:val="center"/>
          </w:tcPr>
          <w:p>
            <w:pPr>
              <w:autoSpaceDE w:val="0"/>
              <w:autoSpaceDN w:val="0"/>
              <w:adjustRightInd w:val="0"/>
              <w:spacing w:line="360" w:lineRule="auto"/>
              <w:jc w:val="center"/>
              <w:rPr>
                <w:rFonts w:asciiTheme="minorEastAsia" w:hAnsiTheme="minorEastAsia" w:eastAsiaTheme="minorEastAsia"/>
                <w:b/>
                <w:szCs w:val="21"/>
                <w:lang w:val="zh-CN"/>
              </w:rPr>
            </w:pPr>
            <w:r>
              <w:rPr>
                <w:rFonts w:asciiTheme="minorEastAsia" w:hAnsiTheme="minorEastAsia" w:eastAsiaTheme="minorEastAsia"/>
                <w:b/>
                <w:szCs w:val="21"/>
                <w:lang w:val="zh-CN"/>
              </w:rPr>
              <w:t>执业</w:t>
            </w:r>
          </w:p>
          <w:p>
            <w:pPr>
              <w:autoSpaceDE w:val="0"/>
              <w:autoSpaceDN w:val="0"/>
              <w:adjustRightInd w:val="0"/>
              <w:spacing w:line="360" w:lineRule="auto"/>
              <w:jc w:val="center"/>
              <w:rPr>
                <w:rFonts w:asciiTheme="minorEastAsia" w:hAnsiTheme="minorEastAsia" w:eastAsiaTheme="minorEastAsia"/>
                <w:b/>
                <w:szCs w:val="21"/>
                <w:lang w:val="zh-CN"/>
              </w:rPr>
            </w:pPr>
            <w:r>
              <w:rPr>
                <w:rFonts w:asciiTheme="minorEastAsia" w:hAnsiTheme="minorEastAsia" w:eastAsiaTheme="minorEastAsia"/>
                <w:b/>
                <w:szCs w:val="21"/>
                <w:lang w:val="zh-CN"/>
              </w:rPr>
              <w:t>资格及证书号</w:t>
            </w:r>
          </w:p>
        </w:tc>
        <w:tc>
          <w:tcPr>
            <w:tcW w:w="1020" w:type="dxa"/>
            <w:vAlign w:val="center"/>
          </w:tcPr>
          <w:p>
            <w:pPr>
              <w:autoSpaceDE w:val="0"/>
              <w:autoSpaceDN w:val="0"/>
              <w:adjustRightInd w:val="0"/>
              <w:spacing w:line="360" w:lineRule="auto"/>
              <w:jc w:val="center"/>
              <w:rPr>
                <w:rFonts w:asciiTheme="minorEastAsia" w:hAnsiTheme="minorEastAsia" w:eastAsiaTheme="minorEastAsia"/>
                <w:b/>
                <w:szCs w:val="21"/>
                <w:lang w:val="zh-CN"/>
              </w:rPr>
            </w:pPr>
            <w:r>
              <w:rPr>
                <w:rFonts w:asciiTheme="minorEastAsia" w:hAnsiTheme="minorEastAsia" w:eastAsiaTheme="minorEastAsia"/>
                <w:b/>
                <w:szCs w:val="21"/>
                <w:lang w:val="zh-CN"/>
              </w:rPr>
              <w:t>技术</w:t>
            </w:r>
          </w:p>
          <w:p>
            <w:pPr>
              <w:autoSpaceDE w:val="0"/>
              <w:autoSpaceDN w:val="0"/>
              <w:adjustRightInd w:val="0"/>
              <w:spacing w:line="360" w:lineRule="auto"/>
              <w:jc w:val="center"/>
              <w:rPr>
                <w:rFonts w:asciiTheme="minorEastAsia" w:hAnsiTheme="minorEastAsia" w:eastAsiaTheme="minorEastAsia"/>
                <w:b/>
                <w:szCs w:val="21"/>
                <w:lang w:val="zh-CN"/>
              </w:rPr>
            </w:pPr>
            <w:r>
              <w:rPr>
                <w:rFonts w:asciiTheme="minorEastAsia" w:hAnsiTheme="minorEastAsia" w:eastAsiaTheme="minorEastAsia"/>
                <w:b/>
                <w:szCs w:val="21"/>
                <w:lang w:val="zh-CN"/>
              </w:rPr>
              <w:t>职称</w:t>
            </w:r>
          </w:p>
        </w:tc>
        <w:tc>
          <w:tcPr>
            <w:tcW w:w="1174" w:type="dxa"/>
            <w:vAlign w:val="center"/>
          </w:tcPr>
          <w:p>
            <w:pPr>
              <w:autoSpaceDE w:val="0"/>
              <w:autoSpaceDN w:val="0"/>
              <w:adjustRightInd w:val="0"/>
              <w:spacing w:line="360" w:lineRule="auto"/>
              <w:jc w:val="center"/>
              <w:rPr>
                <w:rFonts w:asciiTheme="minorEastAsia" w:hAnsiTheme="minorEastAsia" w:eastAsiaTheme="minorEastAsia"/>
                <w:b/>
                <w:szCs w:val="21"/>
                <w:lang w:val="zh-CN"/>
              </w:rPr>
            </w:pPr>
            <w:r>
              <w:rPr>
                <w:rFonts w:asciiTheme="minorEastAsia" w:hAnsiTheme="minorEastAsia" w:eastAsiaTheme="minorEastAsia"/>
                <w:b/>
                <w:szCs w:val="21"/>
                <w:lang w:val="zh-CN"/>
              </w:rPr>
              <w:t>相关工作年限及工作经历</w:t>
            </w:r>
          </w:p>
        </w:tc>
        <w:tc>
          <w:tcPr>
            <w:tcW w:w="1588" w:type="dxa"/>
            <w:vAlign w:val="center"/>
          </w:tcPr>
          <w:p>
            <w:pPr>
              <w:autoSpaceDE w:val="0"/>
              <w:autoSpaceDN w:val="0"/>
              <w:adjustRightInd w:val="0"/>
              <w:spacing w:line="360" w:lineRule="auto"/>
              <w:jc w:val="center"/>
              <w:rPr>
                <w:rFonts w:asciiTheme="minorEastAsia" w:hAnsiTheme="minorEastAsia" w:eastAsiaTheme="minorEastAsia"/>
                <w:b/>
                <w:szCs w:val="21"/>
                <w:lang w:val="zh-CN"/>
              </w:rPr>
            </w:pPr>
            <w:r>
              <w:rPr>
                <w:rFonts w:asciiTheme="minorEastAsia" w:hAnsiTheme="minorEastAsia" w:eastAsiaTheme="minorEastAsia"/>
                <w:b/>
                <w:szCs w:val="21"/>
                <w:lang w:val="zh-CN"/>
              </w:rPr>
              <w:t>拟担任本项目何种工作</w:t>
            </w:r>
          </w:p>
        </w:tc>
        <w:tc>
          <w:tcPr>
            <w:tcW w:w="851" w:type="dxa"/>
            <w:vAlign w:val="center"/>
          </w:tcPr>
          <w:p>
            <w:pPr>
              <w:autoSpaceDE w:val="0"/>
              <w:autoSpaceDN w:val="0"/>
              <w:adjustRightInd w:val="0"/>
              <w:spacing w:line="360" w:lineRule="auto"/>
              <w:jc w:val="center"/>
              <w:rPr>
                <w:rFonts w:asciiTheme="minorEastAsia" w:hAnsiTheme="minorEastAsia" w:eastAsiaTheme="minorEastAsia"/>
                <w:b/>
                <w:szCs w:val="21"/>
                <w:lang w:val="zh-CN"/>
              </w:rPr>
            </w:pPr>
            <w:r>
              <w:rPr>
                <w:rFonts w:asciiTheme="minorEastAsia" w:hAnsiTheme="minorEastAsia" w:eastAsiaTheme="minorEastAsia"/>
                <w:b/>
                <w:szCs w:val="21"/>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4" w:type="dxa"/>
          </w:tcPr>
          <w:p>
            <w:pPr>
              <w:autoSpaceDE w:val="0"/>
              <w:autoSpaceDN w:val="0"/>
              <w:adjustRightInd w:val="0"/>
              <w:spacing w:line="360" w:lineRule="auto"/>
              <w:rPr>
                <w:rFonts w:asciiTheme="minorEastAsia" w:hAnsiTheme="minorEastAsia" w:eastAsiaTheme="minorEastAsia"/>
                <w:szCs w:val="21"/>
                <w:lang w:val="zh-CN"/>
              </w:rPr>
            </w:pPr>
          </w:p>
        </w:tc>
        <w:tc>
          <w:tcPr>
            <w:tcW w:w="896" w:type="dxa"/>
          </w:tcPr>
          <w:p>
            <w:pPr>
              <w:autoSpaceDE w:val="0"/>
              <w:autoSpaceDN w:val="0"/>
              <w:adjustRightInd w:val="0"/>
              <w:spacing w:line="360" w:lineRule="auto"/>
              <w:rPr>
                <w:rFonts w:asciiTheme="minorEastAsia" w:hAnsiTheme="minorEastAsia" w:eastAsiaTheme="minorEastAsia"/>
                <w:szCs w:val="21"/>
                <w:lang w:val="zh-CN"/>
              </w:rPr>
            </w:pPr>
          </w:p>
        </w:tc>
        <w:tc>
          <w:tcPr>
            <w:tcW w:w="663" w:type="dxa"/>
          </w:tcPr>
          <w:p>
            <w:pPr>
              <w:autoSpaceDE w:val="0"/>
              <w:autoSpaceDN w:val="0"/>
              <w:adjustRightInd w:val="0"/>
              <w:spacing w:line="360" w:lineRule="auto"/>
              <w:rPr>
                <w:rFonts w:asciiTheme="minorEastAsia" w:hAnsiTheme="minorEastAsia" w:eastAsiaTheme="minorEastAsia"/>
                <w:szCs w:val="21"/>
                <w:lang w:val="zh-CN"/>
              </w:rPr>
            </w:pPr>
          </w:p>
        </w:tc>
        <w:tc>
          <w:tcPr>
            <w:tcW w:w="709" w:type="dxa"/>
          </w:tcPr>
          <w:p>
            <w:pPr>
              <w:autoSpaceDE w:val="0"/>
              <w:autoSpaceDN w:val="0"/>
              <w:adjustRightInd w:val="0"/>
              <w:spacing w:line="360" w:lineRule="auto"/>
              <w:rPr>
                <w:rFonts w:asciiTheme="minorEastAsia" w:hAnsiTheme="minorEastAsia" w:eastAsiaTheme="minorEastAsia"/>
                <w:szCs w:val="21"/>
                <w:lang w:val="zh-CN"/>
              </w:rPr>
            </w:pPr>
          </w:p>
        </w:tc>
        <w:tc>
          <w:tcPr>
            <w:tcW w:w="1134" w:type="dxa"/>
          </w:tcPr>
          <w:p>
            <w:pPr>
              <w:autoSpaceDE w:val="0"/>
              <w:autoSpaceDN w:val="0"/>
              <w:adjustRightInd w:val="0"/>
              <w:spacing w:line="360" w:lineRule="auto"/>
              <w:rPr>
                <w:rFonts w:asciiTheme="minorEastAsia" w:hAnsiTheme="minorEastAsia" w:eastAsiaTheme="minorEastAsia"/>
                <w:szCs w:val="21"/>
                <w:lang w:val="zh-CN"/>
              </w:rPr>
            </w:pPr>
          </w:p>
        </w:tc>
        <w:tc>
          <w:tcPr>
            <w:tcW w:w="1056" w:type="dxa"/>
          </w:tcPr>
          <w:p>
            <w:pPr>
              <w:autoSpaceDE w:val="0"/>
              <w:autoSpaceDN w:val="0"/>
              <w:adjustRightInd w:val="0"/>
              <w:spacing w:line="360" w:lineRule="auto"/>
              <w:rPr>
                <w:rFonts w:asciiTheme="minorEastAsia" w:hAnsiTheme="minorEastAsia" w:eastAsiaTheme="minorEastAsia"/>
                <w:szCs w:val="21"/>
                <w:lang w:val="zh-CN"/>
              </w:rPr>
            </w:pPr>
          </w:p>
        </w:tc>
        <w:tc>
          <w:tcPr>
            <w:tcW w:w="1020" w:type="dxa"/>
          </w:tcPr>
          <w:p>
            <w:pPr>
              <w:autoSpaceDE w:val="0"/>
              <w:autoSpaceDN w:val="0"/>
              <w:adjustRightInd w:val="0"/>
              <w:spacing w:line="360" w:lineRule="auto"/>
              <w:rPr>
                <w:rFonts w:asciiTheme="minorEastAsia" w:hAnsiTheme="minorEastAsia" w:eastAsiaTheme="minorEastAsia"/>
                <w:szCs w:val="21"/>
                <w:lang w:val="zh-CN"/>
              </w:rPr>
            </w:pPr>
          </w:p>
        </w:tc>
        <w:tc>
          <w:tcPr>
            <w:tcW w:w="1174" w:type="dxa"/>
          </w:tcPr>
          <w:p>
            <w:pPr>
              <w:autoSpaceDE w:val="0"/>
              <w:autoSpaceDN w:val="0"/>
              <w:adjustRightInd w:val="0"/>
              <w:spacing w:line="360" w:lineRule="auto"/>
              <w:rPr>
                <w:rFonts w:asciiTheme="minorEastAsia" w:hAnsiTheme="minorEastAsia" w:eastAsiaTheme="minorEastAsia"/>
                <w:szCs w:val="21"/>
                <w:lang w:val="zh-CN"/>
              </w:rPr>
            </w:pPr>
          </w:p>
        </w:tc>
        <w:tc>
          <w:tcPr>
            <w:tcW w:w="1588" w:type="dxa"/>
          </w:tcPr>
          <w:p>
            <w:pPr>
              <w:autoSpaceDE w:val="0"/>
              <w:autoSpaceDN w:val="0"/>
              <w:adjustRightInd w:val="0"/>
              <w:spacing w:line="360" w:lineRule="auto"/>
              <w:rPr>
                <w:rFonts w:asciiTheme="minorEastAsia" w:hAnsiTheme="minorEastAsia" w:eastAsiaTheme="minorEastAsia"/>
                <w:szCs w:val="21"/>
                <w:lang w:val="zh-CN"/>
              </w:rPr>
            </w:pPr>
          </w:p>
        </w:tc>
        <w:tc>
          <w:tcPr>
            <w:tcW w:w="851" w:type="dxa"/>
          </w:tcPr>
          <w:p>
            <w:pPr>
              <w:autoSpaceDE w:val="0"/>
              <w:autoSpaceDN w:val="0"/>
              <w:adjustRightInd w:val="0"/>
              <w:spacing w:line="360" w:lineRule="auto"/>
              <w:rPr>
                <w:rFonts w:asciiTheme="minorEastAsia" w:hAnsiTheme="minorEastAsia" w:eastAsia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4" w:type="dxa"/>
          </w:tcPr>
          <w:p>
            <w:pPr>
              <w:autoSpaceDE w:val="0"/>
              <w:autoSpaceDN w:val="0"/>
              <w:adjustRightInd w:val="0"/>
              <w:spacing w:line="360" w:lineRule="auto"/>
              <w:rPr>
                <w:rFonts w:asciiTheme="minorEastAsia" w:hAnsiTheme="minorEastAsia" w:eastAsiaTheme="minorEastAsia"/>
                <w:szCs w:val="21"/>
                <w:lang w:val="zh-CN"/>
              </w:rPr>
            </w:pPr>
          </w:p>
        </w:tc>
        <w:tc>
          <w:tcPr>
            <w:tcW w:w="896" w:type="dxa"/>
          </w:tcPr>
          <w:p>
            <w:pPr>
              <w:autoSpaceDE w:val="0"/>
              <w:autoSpaceDN w:val="0"/>
              <w:adjustRightInd w:val="0"/>
              <w:spacing w:line="360" w:lineRule="auto"/>
              <w:rPr>
                <w:rFonts w:asciiTheme="minorEastAsia" w:hAnsiTheme="minorEastAsia" w:eastAsiaTheme="minorEastAsia"/>
                <w:szCs w:val="21"/>
                <w:lang w:val="zh-CN"/>
              </w:rPr>
            </w:pPr>
          </w:p>
        </w:tc>
        <w:tc>
          <w:tcPr>
            <w:tcW w:w="663" w:type="dxa"/>
          </w:tcPr>
          <w:p>
            <w:pPr>
              <w:autoSpaceDE w:val="0"/>
              <w:autoSpaceDN w:val="0"/>
              <w:adjustRightInd w:val="0"/>
              <w:spacing w:line="360" w:lineRule="auto"/>
              <w:rPr>
                <w:rFonts w:asciiTheme="minorEastAsia" w:hAnsiTheme="minorEastAsia" w:eastAsiaTheme="minorEastAsia"/>
                <w:szCs w:val="21"/>
                <w:lang w:val="zh-CN"/>
              </w:rPr>
            </w:pPr>
          </w:p>
        </w:tc>
        <w:tc>
          <w:tcPr>
            <w:tcW w:w="709" w:type="dxa"/>
          </w:tcPr>
          <w:p>
            <w:pPr>
              <w:autoSpaceDE w:val="0"/>
              <w:autoSpaceDN w:val="0"/>
              <w:adjustRightInd w:val="0"/>
              <w:spacing w:line="360" w:lineRule="auto"/>
              <w:rPr>
                <w:rFonts w:asciiTheme="minorEastAsia" w:hAnsiTheme="minorEastAsia" w:eastAsiaTheme="minorEastAsia"/>
                <w:szCs w:val="21"/>
                <w:lang w:val="zh-CN"/>
              </w:rPr>
            </w:pPr>
          </w:p>
        </w:tc>
        <w:tc>
          <w:tcPr>
            <w:tcW w:w="1134" w:type="dxa"/>
          </w:tcPr>
          <w:p>
            <w:pPr>
              <w:autoSpaceDE w:val="0"/>
              <w:autoSpaceDN w:val="0"/>
              <w:adjustRightInd w:val="0"/>
              <w:spacing w:line="360" w:lineRule="auto"/>
              <w:rPr>
                <w:rFonts w:asciiTheme="minorEastAsia" w:hAnsiTheme="minorEastAsia" w:eastAsiaTheme="minorEastAsia"/>
                <w:szCs w:val="21"/>
                <w:lang w:val="zh-CN"/>
              </w:rPr>
            </w:pPr>
          </w:p>
        </w:tc>
        <w:tc>
          <w:tcPr>
            <w:tcW w:w="1056" w:type="dxa"/>
          </w:tcPr>
          <w:p>
            <w:pPr>
              <w:autoSpaceDE w:val="0"/>
              <w:autoSpaceDN w:val="0"/>
              <w:adjustRightInd w:val="0"/>
              <w:spacing w:line="360" w:lineRule="auto"/>
              <w:rPr>
                <w:rFonts w:asciiTheme="minorEastAsia" w:hAnsiTheme="minorEastAsia" w:eastAsiaTheme="minorEastAsia"/>
                <w:szCs w:val="21"/>
                <w:lang w:val="zh-CN"/>
              </w:rPr>
            </w:pPr>
          </w:p>
        </w:tc>
        <w:tc>
          <w:tcPr>
            <w:tcW w:w="1020" w:type="dxa"/>
          </w:tcPr>
          <w:p>
            <w:pPr>
              <w:autoSpaceDE w:val="0"/>
              <w:autoSpaceDN w:val="0"/>
              <w:adjustRightInd w:val="0"/>
              <w:spacing w:line="360" w:lineRule="auto"/>
              <w:rPr>
                <w:rFonts w:asciiTheme="minorEastAsia" w:hAnsiTheme="minorEastAsia" w:eastAsiaTheme="minorEastAsia"/>
                <w:szCs w:val="21"/>
                <w:lang w:val="zh-CN"/>
              </w:rPr>
            </w:pPr>
          </w:p>
        </w:tc>
        <w:tc>
          <w:tcPr>
            <w:tcW w:w="1174" w:type="dxa"/>
          </w:tcPr>
          <w:p>
            <w:pPr>
              <w:autoSpaceDE w:val="0"/>
              <w:autoSpaceDN w:val="0"/>
              <w:adjustRightInd w:val="0"/>
              <w:spacing w:line="360" w:lineRule="auto"/>
              <w:rPr>
                <w:rFonts w:asciiTheme="minorEastAsia" w:hAnsiTheme="minorEastAsia" w:eastAsiaTheme="minorEastAsia"/>
                <w:szCs w:val="21"/>
                <w:lang w:val="zh-CN"/>
              </w:rPr>
            </w:pPr>
          </w:p>
        </w:tc>
        <w:tc>
          <w:tcPr>
            <w:tcW w:w="1588" w:type="dxa"/>
          </w:tcPr>
          <w:p>
            <w:pPr>
              <w:autoSpaceDE w:val="0"/>
              <w:autoSpaceDN w:val="0"/>
              <w:adjustRightInd w:val="0"/>
              <w:spacing w:line="360" w:lineRule="auto"/>
              <w:rPr>
                <w:rFonts w:asciiTheme="minorEastAsia" w:hAnsiTheme="minorEastAsia" w:eastAsiaTheme="minorEastAsia"/>
                <w:szCs w:val="21"/>
                <w:lang w:val="zh-CN"/>
              </w:rPr>
            </w:pPr>
          </w:p>
        </w:tc>
        <w:tc>
          <w:tcPr>
            <w:tcW w:w="851" w:type="dxa"/>
          </w:tcPr>
          <w:p>
            <w:pPr>
              <w:autoSpaceDE w:val="0"/>
              <w:autoSpaceDN w:val="0"/>
              <w:adjustRightInd w:val="0"/>
              <w:spacing w:line="360" w:lineRule="auto"/>
              <w:rPr>
                <w:rFonts w:asciiTheme="minorEastAsia" w:hAnsiTheme="minorEastAsia" w:eastAsia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4" w:type="dxa"/>
          </w:tcPr>
          <w:p>
            <w:pPr>
              <w:autoSpaceDE w:val="0"/>
              <w:autoSpaceDN w:val="0"/>
              <w:adjustRightInd w:val="0"/>
              <w:spacing w:line="360" w:lineRule="auto"/>
              <w:rPr>
                <w:rFonts w:asciiTheme="minorEastAsia" w:hAnsiTheme="minorEastAsia" w:eastAsiaTheme="minorEastAsia"/>
                <w:szCs w:val="21"/>
                <w:lang w:val="zh-CN"/>
              </w:rPr>
            </w:pPr>
          </w:p>
        </w:tc>
        <w:tc>
          <w:tcPr>
            <w:tcW w:w="896" w:type="dxa"/>
          </w:tcPr>
          <w:p>
            <w:pPr>
              <w:autoSpaceDE w:val="0"/>
              <w:autoSpaceDN w:val="0"/>
              <w:adjustRightInd w:val="0"/>
              <w:spacing w:line="360" w:lineRule="auto"/>
              <w:rPr>
                <w:rFonts w:asciiTheme="minorEastAsia" w:hAnsiTheme="minorEastAsia" w:eastAsiaTheme="minorEastAsia"/>
                <w:szCs w:val="21"/>
                <w:lang w:val="zh-CN"/>
              </w:rPr>
            </w:pPr>
          </w:p>
        </w:tc>
        <w:tc>
          <w:tcPr>
            <w:tcW w:w="663" w:type="dxa"/>
          </w:tcPr>
          <w:p>
            <w:pPr>
              <w:autoSpaceDE w:val="0"/>
              <w:autoSpaceDN w:val="0"/>
              <w:adjustRightInd w:val="0"/>
              <w:spacing w:line="360" w:lineRule="auto"/>
              <w:rPr>
                <w:rFonts w:asciiTheme="minorEastAsia" w:hAnsiTheme="minorEastAsia" w:eastAsiaTheme="minorEastAsia"/>
                <w:szCs w:val="21"/>
                <w:lang w:val="zh-CN"/>
              </w:rPr>
            </w:pPr>
          </w:p>
        </w:tc>
        <w:tc>
          <w:tcPr>
            <w:tcW w:w="709" w:type="dxa"/>
          </w:tcPr>
          <w:p>
            <w:pPr>
              <w:autoSpaceDE w:val="0"/>
              <w:autoSpaceDN w:val="0"/>
              <w:adjustRightInd w:val="0"/>
              <w:spacing w:line="360" w:lineRule="auto"/>
              <w:rPr>
                <w:rFonts w:asciiTheme="minorEastAsia" w:hAnsiTheme="minorEastAsia" w:eastAsiaTheme="minorEastAsia"/>
                <w:szCs w:val="21"/>
                <w:lang w:val="zh-CN"/>
              </w:rPr>
            </w:pPr>
          </w:p>
        </w:tc>
        <w:tc>
          <w:tcPr>
            <w:tcW w:w="1134" w:type="dxa"/>
          </w:tcPr>
          <w:p>
            <w:pPr>
              <w:autoSpaceDE w:val="0"/>
              <w:autoSpaceDN w:val="0"/>
              <w:adjustRightInd w:val="0"/>
              <w:spacing w:line="360" w:lineRule="auto"/>
              <w:rPr>
                <w:rFonts w:asciiTheme="minorEastAsia" w:hAnsiTheme="minorEastAsia" w:eastAsiaTheme="minorEastAsia"/>
                <w:szCs w:val="21"/>
                <w:lang w:val="zh-CN"/>
              </w:rPr>
            </w:pPr>
          </w:p>
        </w:tc>
        <w:tc>
          <w:tcPr>
            <w:tcW w:w="1056" w:type="dxa"/>
          </w:tcPr>
          <w:p>
            <w:pPr>
              <w:autoSpaceDE w:val="0"/>
              <w:autoSpaceDN w:val="0"/>
              <w:adjustRightInd w:val="0"/>
              <w:spacing w:line="360" w:lineRule="auto"/>
              <w:rPr>
                <w:rFonts w:asciiTheme="minorEastAsia" w:hAnsiTheme="minorEastAsia" w:eastAsiaTheme="minorEastAsia"/>
                <w:szCs w:val="21"/>
                <w:lang w:val="zh-CN"/>
              </w:rPr>
            </w:pPr>
          </w:p>
        </w:tc>
        <w:tc>
          <w:tcPr>
            <w:tcW w:w="1020" w:type="dxa"/>
          </w:tcPr>
          <w:p>
            <w:pPr>
              <w:autoSpaceDE w:val="0"/>
              <w:autoSpaceDN w:val="0"/>
              <w:adjustRightInd w:val="0"/>
              <w:spacing w:line="360" w:lineRule="auto"/>
              <w:rPr>
                <w:rFonts w:asciiTheme="minorEastAsia" w:hAnsiTheme="minorEastAsia" w:eastAsiaTheme="minorEastAsia"/>
                <w:szCs w:val="21"/>
                <w:lang w:val="zh-CN"/>
              </w:rPr>
            </w:pPr>
          </w:p>
        </w:tc>
        <w:tc>
          <w:tcPr>
            <w:tcW w:w="1174" w:type="dxa"/>
          </w:tcPr>
          <w:p>
            <w:pPr>
              <w:autoSpaceDE w:val="0"/>
              <w:autoSpaceDN w:val="0"/>
              <w:adjustRightInd w:val="0"/>
              <w:spacing w:line="360" w:lineRule="auto"/>
              <w:rPr>
                <w:rFonts w:asciiTheme="minorEastAsia" w:hAnsiTheme="minorEastAsia" w:eastAsiaTheme="minorEastAsia"/>
                <w:szCs w:val="21"/>
                <w:lang w:val="zh-CN"/>
              </w:rPr>
            </w:pPr>
          </w:p>
        </w:tc>
        <w:tc>
          <w:tcPr>
            <w:tcW w:w="1588" w:type="dxa"/>
          </w:tcPr>
          <w:p>
            <w:pPr>
              <w:autoSpaceDE w:val="0"/>
              <w:autoSpaceDN w:val="0"/>
              <w:adjustRightInd w:val="0"/>
              <w:spacing w:line="360" w:lineRule="auto"/>
              <w:rPr>
                <w:rFonts w:asciiTheme="minorEastAsia" w:hAnsiTheme="minorEastAsia" w:eastAsiaTheme="minorEastAsia"/>
                <w:szCs w:val="21"/>
                <w:lang w:val="zh-CN"/>
              </w:rPr>
            </w:pPr>
          </w:p>
        </w:tc>
        <w:tc>
          <w:tcPr>
            <w:tcW w:w="851" w:type="dxa"/>
          </w:tcPr>
          <w:p>
            <w:pPr>
              <w:autoSpaceDE w:val="0"/>
              <w:autoSpaceDN w:val="0"/>
              <w:adjustRightInd w:val="0"/>
              <w:spacing w:line="360" w:lineRule="auto"/>
              <w:rPr>
                <w:rFonts w:asciiTheme="minorEastAsia" w:hAnsiTheme="minorEastAsia" w:eastAsia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4" w:type="dxa"/>
          </w:tcPr>
          <w:p>
            <w:pPr>
              <w:autoSpaceDE w:val="0"/>
              <w:autoSpaceDN w:val="0"/>
              <w:adjustRightInd w:val="0"/>
              <w:spacing w:line="360" w:lineRule="auto"/>
              <w:rPr>
                <w:rFonts w:asciiTheme="minorEastAsia" w:hAnsiTheme="minorEastAsia" w:eastAsiaTheme="minorEastAsia"/>
                <w:szCs w:val="21"/>
                <w:lang w:val="zh-CN"/>
              </w:rPr>
            </w:pPr>
          </w:p>
        </w:tc>
        <w:tc>
          <w:tcPr>
            <w:tcW w:w="896" w:type="dxa"/>
          </w:tcPr>
          <w:p>
            <w:pPr>
              <w:autoSpaceDE w:val="0"/>
              <w:autoSpaceDN w:val="0"/>
              <w:adjustRightInd w:val="0"/>
              <w:spacing w:line="360" w:lineRule="auto"/>
              <w:rPr>
                <w:rFonts w:asciiTheme="minorEastAsia" w:hAnsiTheme="minorEastAsia" w:eastAsiaTheme="minorEastAsia"/>
                <w:szCs w:val="21"/>
                <w:lang w:val="zh-CN"/>
              </w:rPr>
            </w:pPr>
          </w:p>
        </w:tc>
        <w:tc>
          <w:tcPr>
            <w:tcW w:w="663" w:type="dxa"/>
          </w:tcPr>
          <w:p>
            <w:pPr>
              <w:autoSpaceDE w:val="0"/>
              <w:autoSpaceDN w:val="0"/>
              <w:adjustRightInd w:val="0"/>
              <w:spacing w:line="360" w:lineRule="auto"/>
              <w:rPr>
                <w:rFonts w:asciiTheme="minorEastAsia" w:hAnsiTheme="minorEastAsia" w:eastAsiaTheme="minorEastAsia"/>
                <w:szCs w:val="21"/>
                <w:lang w:val="zh-CN"/>
              </w:rPr>
            </w:pPr>
          </w:p>
        </w:tc>
        <w:tc>
          <w:tcPr>
            <w:tcW w:w="709" w:type="dxa"/>
          </w:tcPr>
          <w:p>
            <w:pPr>
              <w:autoSpaceDE w:val="0"/>
              <w:autoSpaceDN w:val="0"/>
              <w:adjustRightInd w:val="0"/>
              <w:spacing w:line="360" w:lineRule="auto"/>
              <w:rPr>
                <w:rFonts w:asciiTheme="minorEastAsia" w:hAnsiTheme="minorEastAsia" w:eastAsiaTheme="minorEastAsia"/>
                <w:szCs w:val="21"/>
                <w:lang w:val="zh-CN"/>
              </w:rPr>
            </w:pPr>
          </w:p>
        </w:tc>
        <w:tc>
          <w:tcPr>
            <w:tcW w:w="1134" w:type="dxa"/>
          </w:tcPr>
          <w:p>
            <w:pPr>
              <w:autoSpaceDE w:val="0"/>
              <w:autoSpaceDN w:val="0"/>
              <w:adjustRightInd w:val="0"/>
              <w:spacing w:line="360" w:lineRule="auto"/>
              <w:rPr>
                <w:rFonts w:asciiTheme="minorEastAsia" w:hAnsiTheme="minorEastAsia" w:eastAsiaTheme="minorEastAsia"/>
                <w:szCs w:val="21"/>
                <w:lang w:val="zh-CN"/>
              </w:rPr>
            </w:pPr>
          </w:p>
        </w:tc>
        <w:tc>
          <w:tcPr>
            <w:tcW w:w="1056" w:type="dxa"/>
          </w:tcPr>
          <w:p>
            <w:pPr>
              <w:autoSpaceDE w:val="0"/>
              <w:autoSpaceDN w:val="0"/>
              <w:adjustRightInd w:val="0"/>
              <w:spacing w:line="360" w:lineRule="auto"/>
              <w:rPr>
                <w:rFonts w:asciiTheme="minorEastAsia" w:hAnsiTheme="minorEastAsia" w:eastAsiaTheme="minorEastAsia"/>
                <w:szCs w:val="21"/>
                <w:lang w:val="zh-CN"/>
              </w:rPr>
            </w:pPr>
          </w:p>
        </w:tc>
        <w:tc>
          <w:tcPr>
            <w:tcW w:w="1020" w:type="dxa"/>
          </w:tcPr>
          <w:p>
            <w:pPr>
              <w:autoSpaceDE w:val="0"/>
              <w:autoSpaceDN w:val="0"/>
              <w:adjustRightInd w:val="0"/>
              <w:spacing w:line="360" w:lineRule="auto"/>
              <w:rPr>
                <w:rFonts w:asciiTheme="minorEastAsia" w:hAnsiTheme="minorEastAsia" w:eastAsiaTheme="minorEastAsia"/>
                <w:szCs w:val="21"/>
                <w:lang w:val="zh-CN"/>
              </w:rPr>
            </w:pPr>
          </w:p>
        </w:tc>
        <w:tc>
          <w:tcPr>
            <w:tcW w:w="1174" w:type="dxa"/>
          </w:tcPr>
          <w:p>
            <w:pPr>
              <w:autoSpaceDE w:val="0"/>
              <w:autoSpaceDN w:val="0"/>
              <w:adjustRightInd w:val="0"/>
              <w:spacing w:line="360" w:lineRule="auto"/>
              <w:rPr>
                <w:rFonts w:asciiTheme="minorEastAsia" w:hAnsiTheme="minorEastAsia" w:eastAsiaTheme="minorEastAsia"/>
                <w:szCs w:val="21"/>
                <w:lang w:val="zh-CN"/>
              </w:rPr>
            </w:pPr>
          </w:p>
        </w:tc>
        <w:tc>
          <w:tcPr>
            <w:tcW w:w="1588" w:type="dxa"/>
          </w:tcPr>
          <w:p>
            <w:pPr>
              <w:autoSpaceDE w:val="0"/>
              <w:autoSpaceDN w:val="0"/>
              <w:adjustRightInd w:val="0"/>
              <w:spacing w:line="360" w:lineRule="auto"/>
              <w:rPr>
                <w:rFonts w:asciiTheme="minorEastAsia" w:hAnsiTheme="minorEastAsia" w:eastAsiaTheme="minorEastAsia"/>
                <w:szCs w:val="21"/>
                <w:lang w:val="zh-CN"/>
              </w:rPr>
            </w:pPr>
          </w:p>
        </w:tc>
        <w:tc>
          <w:tcPr>
            <w:tcW w:w="851" w:type="dxa"/>
          </w:tcPr>
          <w:p>
            <w:pPr>
              <w:autoSpaceDE w:val="0"/>
              <w:autoSpaceDN w:val="0"/>
              <w:adjustRightInd w:val="0"/>
              <w:spacing w:line="360" w:lineRule="auto"/>
              <w:rPr>
                <w:rFonts w:asciiTheme="minorEastAsia" w:hAnsiTheme="minorEastAsia" w:eastAsia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4" w:type="dxa"/>
          </w:tcPr>
          <w:p>
            <w:pPr>
              <w:autoSpaceDE w:val="0"/>
              <w:autoSpaceDN w:val="0"/>
              <w:adjustRightInd w:val="0"/>
              <w:spacing w:line="360" w:lineRule="auto"/>
              <w:rPr>
                <w:rFonts w:asciiTheme="minorEastAsia" w:hAnsiTheme="minorEastAsia" w:eastAsiaTheme="minorEastAsia"/>
                <w:szCs w:val="21"/>
                <w:lang w:val="zh-CN"/>
              </w:rPr>
            </w:pPr>
          </w:p>
        </w:tc>
        <w:tc>
          <w:tcPr>
            <w:tcW w:w="896" w:type="dxa"/>
          </w:tcPr>
          <w:p>
            <w:pPr>
              <w:autoSpaceDE w:val="0"/>
              <w:autoSpaceDN w:val="0"/>
              <w:adjustRightInd w:val="0"/>
              <w:spacing w:line="360" w:lineRule="auto"/>
              <w:rPr>
                <w:rFonts w:asciiTheme="minorEastAsia" w:hAnsiTheme="minorEastAsia" w:eastAsiaTheme="minorEastAsia"/>
                <w:szCs w:val="21"/>
                <w:lang w:val="zh-CN"/>
              </w:rPr>
            </w:pPr>
          </w:p>
        </w:tc>
        <w:tc>
          <w:tcPr>
            <w:tcW w:w="663" w:type="dxa"/>
          </w:tcPr>
          <w:p>
            <w:pPr>
              <w:autoSpaceDE w:val="0"/>
              <w:autoSpaceDN w:val="0"/>
              <w:adjustRightInd w:val="0"/>
              <w:spacing w:line="360" w:lineRule="auto"/>
              <w:rPr>
                <w:rFonts w:asciiTheme="minorEastAsia" w:hAnsiTheme="minorEastAsia" w:eastAsiaTheme="minorEastAsia"/>
                <w:szCs w:val="21"/>
                <w:lang w:val="zh-CN"/>
              </w:rPr>
            </w:pPr>
          </w:p>
        </w:tc>
        <w:tc>
          <w:tcPr>
            <w:tcW w:w="709" w:type="dxa"/>
          </w:tcPr>
          <w:p>
            <w:pPr>
              <w:autoSpaceDE w:val="0"/>
              <w:autoSpaceDN w:val="0"/>
              <w:adjustRightInd w:val="0"/>
              <w:spacing w:line="360" w:lineRule="auto"/>
              <w:rPr>
                <w:rFonts w:asciiTheme="minorEastAsia" w:hAnsiTheme="minorEastAsia" w:eastAsiaTheme="minorEastAsia"/>
                <w:szCs w:val="21"/>
                <w:lang w:val="zh-CN"/>
              </w:rPr>
            </w:pPr>
          </w:p>
        </w:tc>
        <w:tc>
          <w:tcPr>
            <w:tcW w:w="1134" w:type="dxa"/>
          </w:tcPr>
          <w:p>
            <w:pPr>
              <w:autoSpaceDE w:val="0"/>
              <w:autoSpaceDN w:val="0"/>
              <w:adjustRightInd w:val="0"/>
              <w:spacing w:line="360" w:lineRule="auto"/>
              <w:rPr>
                <w:rFonts w:asciiTheme="minorEastAsia" w:hAnsiTheme="minorEastAsia" w:eastAsiaTheme="minorEastAsia"/>
                <w:szCs w:val="21"/>
                <w:lang w:val="zh-CN"/>
              </w:rPr>
            </w:pPr>
          </w:p>
        </w:tc>
        <w:tc>
          <w:tcPr>
            <w:tcW w:w="1056" w:type="dxa"/>
          </w:tcPr>
          <w:p>
            <w:pPr>
              <w:autoSpaceDE w:val="0"/>
              <w:autoSpaceDN w:val="0"/>
              <w:adjustRightInd w:val="0"/>
              <w:spacing w:line="360" w:lineRule="auto"/>
              <w:rPr>
                <w:rFonts w:asciiTheme="minorEastAsia" w:hAnsiTheme="minorEastAsia" w:eastAsiaTheme="minorEastAsia"/>
                <w:szCs w:val="21"/>
                <w:lang w:val="zh-CN"/>
              </w:rPr>
            </w:pPr>
          </w:p>
        </w:tc>
        <w:tc>
          <w:tcPr>
            <w:tcW w:w="1020" w:type="dxa"/>
          </w:tcPr>
          <w:p>
            <w:pPr>
              <w:autoSpaceDE w:val="0"/>
              <w:autoSpaceDN w:val="0"/>
              <w:adjustRightInd w:val="0"/>
              <w:spacing w:line="360" w:lineRule="auto"/>
              <w:rPr>
                <w:rFonts w:asciiTheme="minorEastAsia" w:hAnsiTheme="minorEastAsia" w:eastAsiaTheme="minorEastAsia"/>
                <w:szCs w:val="21"/>
                <w:lang w:val="zh-CN"/>
              </w:rPr>
            </w:pPr>
          </w:p>
        </w:tc>
        <w:tc>
          <w:tcPr>
            <w:tcW w:w="1174" w:type="dxa"/>
          </w:tcPr>
          <w:p>
            <w:pPr>
              <w:autoSpaceDE w:val="0"/>
              <w:autoSpaceDN w:val="0"/>
              <w:adjustRightInd w:val="0"/>
              <w:spacing w:line="360" w:lineRule="auto"/>
              <w:rPr>
                <w:rFonts w:asciiTheme="minorEastAsia" w:hAnsiTheme="minorEastAsia" w:eastAsiaTheme="minorEastAsia"/>
                <w:szCs w:val="21"/>
                <w:lang w:val="zh-CN"/>
              </w:rPr>
            </w:pPr>
          </w:p>
        </w:tc>
        <w:tc>
          <w:tcPr>
            <w:tcW w:w="1588" w:type="dxa"/>
          </w:tcPr>
          <w:p>
            <w:pPr>
              <w:autoSpaceDE w:val="0"/>
              <w:autoSpaceDN w:val="0"/>
              <w:adjustRightInd w:val="0"/>
              <w:spacing w:line="360" w:lineRule="auto"/>
              <w:rPr>
                <w:rFonts w:asciiTheme="minorEastAsia" w:hAnsiTheme="minorEastAsia" w:eastAsiaTheme="minorEastAsia"/>
                <w:szCs w:val="21"/>
                <w:lang w:val="zh-CN"/>
              </w:rPr>
            </w:pPr>
          </w:p>
        </w:tc>
        <w:tc>
          <w:tcPr>
            <w:tcW w:w="851" w:type="dxa"/>
          </w:tcPr>
          <w:p>
            <w:pPr>
              <w:autoSpaceDE w:val="0"/>
              <w:autoSpaceDN w:val="0"/>
              <w:adjustRightInd w:val="0"/>
              <w:spacing w:line="360" w:lineRule="auto"/>
              <w:rPr>
                <w:rFonts w:asciiTheme="minorEastAsia" w:hAnsiTheme="minorEastAsia" w:eastAsia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4" w:type="dxa"/>
          </w:tcPr>
          <w:p>
            <w:pPr>
              <w:autoSpaceDE w:val="0"/>
              <w:autoSpaceDN w:val="0"/>
              <w:adjustRightInd w:val="0"/>
              <w:spacing w:line="360" w:lineRule="auto"/>
              <w:rPr>
                <w:rFonts w:asciiTheme="minorEastAsia" w:hAnsiTheme="minorEastAsia" w:eastAsiaTheme="minorEastAsia"/>
                <w:szCs w:val="21"/>
                <w:lang w:val="zh-CN"/>
              </w:rPr>
            </w:pPr>
          </w:p>
        </w:tc>
        <w:tc>
          <w:tcPr>
            <w:tcW w:w="896" w:type="dxa"/>
          </w:tcPr>
          <w:p>
            <w:pPr>
              <w:autoSpaceDE w:val="0"/>
              <w:autoSpaceDN w:val="0"/>
              <w:adjustRightInd w:val="0"/>
              <w:spacing w:line="360" w:lineRule="auto"/>
              <w:rPr>
                <w:rFonts w:asciiTheme="minorEastAsia" w:hAnsiTheme="minorEastAsia" w:eastAsiaTheme="minorEastAsia"/>
                <w:szCs w:val="21"/>
                <w:lang w:val="zh-CN"/>
              </w:rPr>
            </w:pPr>
          </w:p>
        </w:tc>
        <w:tc>
          <w:tcPr>
            <w:tcW w:w="663" w:type="dxa"/>
          </w:tcPr>
          <w:p>
            <w:pPr>
              <w:autoSpaceDE w:val="0"/>
              <w:autoSpaceDN w:val="0"/>
              <w:adjustRightInd w:val="0"/>
              <w:spacing w:line="360" w:lineRule="auto"/>
              <w:rPr>
                <w:rFonts w:asciiTheme="minorEastAsia" w:hAnsiTheme="minorEastAsia" w:eastAsiaTheme="minorEastAsia"/>
                <w:szCs w:val="21"/>
                <w:lang w:val="zh-CN"/>
              </w:rPr>
            </w:pPr>
          </w:p>
        </w:tc>
        <w:tc>
          <w:tcPr>
            <w:tcW w:w="709" w:type="dxa"/>
          </w:tcPr>
          <w:p>
            <w:pPr>
              <w:autoSpaceDE w:val="0"/>
              <w:autoSpaceDN w:val="0"/>
              <w:adjustRightInd w:val="0"/>
              <w:spacing w:line="360" w:lineRule="auto"/>
              <w:rPr>
                <w:rFonts w:asciiTheme="minorEastAsia" w:hAnsiTheme="minorEastAsia" w:eastAsiaTheme="minorEastAsia"/>
                <w:szCs w:val="21"/>
                <w:lang w:val="zh-CN"/>
              </w:rPr>
            </w:pPr>
          </w:p>
        </w:tc>
        <w:tc>
          <w:tcPr>
            <w:tcW w:w="1134" w:type="dxa"/>
          </w:tcPr>
          <w:p>
            <w:pPr>
              <w:autoSpaceDE w:val="0"/>
              <w:autoSpaceDN w:val="0"/>
              <w:adjustRightInd w:val="0"/>
              <w:spacing w:line="360" w:lineRule="auto"/>
              <w:rPr>
                <w:rFonts w:asciiTheme="minorEastAsia" w:hAnsiTheme="minorEastAsia" w:eastAsiaTheme="minorEastAsia"/>
                <w:szCs w:val="21"/>
                <w:lang w:val="zh-CN"/>
              </w:rPr>
            </w:pPr>
          </w:p>
        </w:tc>
        <w:tc>
          <w:tcPr>
            <w:tcW w:w="1056" w:type="dxa"/>
          </w:tcPr>
          <w:p>
            <w:pPr>
              <w:autoSpaceDE w:val="0"/>
              <w:autoSpaceDN w:val="0"/>
              <w:adjustRightInd w:val="0"/>
              <w:spacing w:line="360" w:lineRule="auto"/>
              <w:rPr>
                <w:rFonts w:asciiTheme="minorEastAsia" w:hAnsiTheme="minorEastAsia" w:eastAsiaTheme="minorEastAsia"/>
                <w:szCs w:val="21"/>
                <w:lang w:val="zh-CN"/>
              </w:rPr>
            </w:pPr>
          </w:p>
        </w:tc>
        <w:tc>
          <w:tcPr>
            <w:tcW w:w="1020" w:type="dxa"/>
          </w:tcPr>
          <w:p>
            <w:pPr>
              <w:autoSpaceDE w:val="0"/>
              <w:autoSpaceDN w:val="0"/>
              <w:adjustRightInd w:val="0"/>
              <w:spacing w:line="360" w:lineRule="auto"/>
              <w:rPr>
                <w:rFonts w:asciiTheme="minorEastAsia" w:hAnsiTheme="minorEastAsia" w:eastAsiaTheme="minorEastAsia"/>
                <w:szCs w:val="21"/>
                <w:lang w:val="zh-CN"/>
              </w:rPr>
            </w:pPr>
          </w:p>
        </w:tc>
        <w:tc>
          <w:tcPr>
            <w:tcW w:w="1174" w:type="dxa"/>
          </w:tcPr>
          <w:p>
            <w:pPr>
              <w:autoSpaceDE w:val="0"/>
              <w:autoSpaceDN w:val="0"/>
              <w:adjustRightInd w:val="0"/>
              <w:spacing w:line="360" w:lineRule="auto"/>
              <w:rPr>
                <w:rFonts w:asciiTheme="minorEastAsia" w:hAnsiTheme="minorEastAsia" w:eastAsiaTheme="minorEastAsia"/>
                <w:szCs w:val="21"/>
                <w:lang w:val="zh-CN"/>
              </w:rPr>
            </w:pPr>
          </w:p>
        </w:tc>
        <w:tc>
          <w:tcPr>
            <w:tcW w:w="1588" w:type="dxa"/>
          </w:tcPr>
          <w:p>
            <w:pPr>
              <w:autoSpaceDE w:val="0"/>
              <w:autoSpaceDN w:val="0"/>
              <w:adjustRightInd w:val="0"/>
              <w:spacing w:line="360" w:lineRule="auto"/>
              <w:rPr>
                <w:rFonts w:asciiTheme="minorEastAsia" w:hAnsiTheme="minorEastAsia" w:eastAsiaTheme="minorEastAsia"/>
                <w:szCs w:val="21"/>
                <w:lang w:val="zh-CN"/>
              </w:rPr>
            </w:pPr>
          </w:p>
        </w:tc>
        <w:tc>
          <w:tcPr>
            <w:tcW w:w="851" w:type="dxa"/>
          </w:tcPr>
          <w:p>
            <w:pPr>
              <w:autoSpaceDE w:val="0"/>
              <w:autoSpaceDN w:val="0"/>
              <w:adjustRightInd w:val="0"/>
              <w:spacing w:line="360" w:lineRule="auto"/>
              <w:rPr>
                <w:rFonts w:asciiTheme="minorEastAsia" w:hAnsiTheme="minorEastAsia" w:eastAsiaTheme="minorEastAsia"/>
                <w:szCs w:val="21"/>
                <w:lang w:val="zh-CN"/>
              </w:rPr>
            </w:pPr>
          </w:p>
        </w:tc>
      </w:tr>
    </w:tbl>
    <w:p>
      <w:pPr>
        <w:autoSpaceDE w:val="0"/>
        <w:autoSpaceDN w:val="0"/>
        <w:adjustRightInd w:val="0"/>
        <w:spacing w:line="360" w:lineRule="auto"/>
        <w:rPr>
          <w:rFonts w:asciiTheme="minorEastAsia" w:hAnsiTheme="minorEastAsia" w:eastAsiaTheme="minorEastAsia"/>
          <w:kern w:val="0"/>
          <w:szCs w:val="21"/>
        </w:rPr>
      </w:pPr>
      <w:r>
        <w:rPr>
          <w:rFonts w:hint="eastAsia" w:asciiTheme="minorEastAsia" w:hAnsiTheme="minorEastAsia" w:eastAsiaTheme="minorEastAsia"/>
          <w:kern w:val="0"/>
          <w:szCs w:val="21"/>
        </w:rPr>
        <w:t>说明：</w:t>
      </w:r>
      <w:r>
        <w:rPr>
          <w:rFonts w:asciiTheme="minorEastAsia" w:hAnsiTheme="minorEastAsia" w:eastAsiaTheme="minorEastAsia"/>
          <w:kern w:val="0"/>
          <w:szCs w:val="21"/>
        </w:rPr>
        <w:t>如果行数不够，请自行增加。</w:t>
      </w:r>
    </w:p>
    <w:p>
      <w:pPr>
        <w:pStyle w:val="2"/>
        <w:rPr>
          <w:rFonts w:asciiTheme="minorEastAsia" w:hAnsiTheme="minorEastAsia" w:eastAsiaTheme="minorEastAsia"/>
        </w:rPr>
      </w:pPr>
    </w:p>
    <w:p>
      <w:pPr>
        <w:pStyle w:val="2"/>
        <w:rPr>
          <w:rFonts w:asciiTheme="minorEastAsia" w:hAnsiTheme="minorEastAsia" w:eastAsiaTheme="minorEastAsia"/>
        </w:rPr>
      </w:pPr>
    </w:p>
    <w:p>
      <w:pPr>
        <w:widowControl/>
        <w:shd w:val="clear" w:color="auto" w:fill="FFFFFF"/>
        <w:spacing w:line="360" w:lineRule="auto"/>
        <w:jc w:val="left"/>
        <w:rPr>
          <w:rFonts w:asciiTheme="minorEastAsia" w:hAnsiTheme="minorEastAsia" w:eastAsiaTheme="minorEastAsia"/>
          <w:kern w:val="0"/>
          <w:szCs w:val="21"/>
        </w:rPr>
      </w:pPr>
      <w:r>
        <w:rPr>
          <w:rFonts w:asciiTheme="minorEastAsia" w:hAnsiTheme="minorEastAsia" w:eastAsiaTheme="minorEastAsia"/>
          <w:kern w:val="0"/>
          <w:szCs w:val="21"/>
        </w:rPr>
        <w:t>供应商（盖章）:</w:t>
      </w:r>
      <w:r>
        <w:rPr>
          <w:rFonts w:asciiTheme="minorEastAsia" w:hAnsiTheme="minorEastAsia" w:eastAsiaTheme="minorEastAsia"/>
          <w:kern w:val="0"/>
          <w:szCs w:val="21"/>
          <w:u w:val="single"/>
        </w:rPr>
        <w:t xml:space="preserve">            </w:t>
      </w:r>
    </w:p>
    <w:p>
      <w:pPr>
        <w:widowControl/>
        <w:shd w:val="clear" w:color="auto" w:fill="FFFFFF"/>
        <w:spacing w:line="360" w:lineRule="auto"/>
        <w:jc w:val="left"/>
        <w:rPr>
          <w:rFonts w:asciiTheme="minorEastAsia" w:hAnsiTheme="minorEastAsia" w:eastAsiaTheme="minorEastAsia"/>
          <w:kern w:val="0"/>
          <w:szCs w:val="21"/>
          <w:u w:val="single"/>
        </w:rPr>
      </w:pPr>
      <w:r>
        <w:rPr>
          <w:rFonts w:asciiTheme="minorEastAsia" w:hAnsiTheme="minorEastAsia" w:eastAsiaTheme="minorEastAsia"/>
          <w:kern w:val="0"/>
          <w:szCs w:val="21"/>
        </w:rPr>
        <w:t>法定代表人或其授权代表（签字）：</w:t>
      </w:r>
      <w:r>
        <w:rPr>
          <w:rFonts w:asciiTheme="minorEastAsia" w:hAnsiTheme="minorEastAsia" w:eastAsiaTheme="minorEastAsia"/>
          <w:kern w:val="0"/>
          <w:szCs w:val="21"/>
          <w:u w:val="single"/>
        </w:rPr>
        <w:t>          </w:t>
      </w:r>
    </w:p>
    <w:p>
      <w:pPr>
        <w:widowControl/>
        <w:shd w:val="clear" w:color="auto" w:fill="FFFFFF"/>
        <w:spacing w:line="360" w:lineRule="auto"/>
        <w:jc w:val="left"/>
        <w:rPr>
          <w:rFonts w:asciiTheme="minorEastAsia" w:hAnsiTheme="minorEastAsia" w:eastAsiaTheme="minorEastAsia"/>
          <w:kern w:val="0"/>
          <w:szCs w:val="21"/>
        </w:rPr>
      </w:pPr>
      <w:r>
        <w:rPr>
          <w:rFonts w:asciiTheme="minorEastAsia" w:hAnsiTheme="minorEastAsia" w:eastAsiaTheme="minorEastAsia"/>
          <w:kern w:val="0"/>
          <w:szCs w:val="21"/>
        </w:rPr>
        <w:t>日    期：   年    月    日</w:t>
      </w:r>
    </w:p>
    <w:p>
      <w:pPr>
        <w:autoSpaceDE w:val="0"/>
        <w:autoSpaceDN w:val="0"/>
        <w:adjustRightInd w:val="0"/>
        <w:spacing w:line="360" w:lineRule="auto"/>
        <w:rPr>
          <w:rFonts w:asciiTheme="minorEastAsia" w:hAnsiTheme="minorEastAsia" w:eastAsiaTheme="minorEastAsia"/>
          <w:szCs w:val="21"/>
          <w:lang w:val="zh-CN"/>
        </w:rPr>
      </w:pPr>
    </w:p>
    <w:p>
      <w:pPr>
        <w:spacing w:before="240" w:beforeLines="100" w:after="240" w:afterLines="100" w:line="360" w:lineRule="auto"/>
        <w:rPr>
          <w:rFonts w:asciiTheme="minorEastAsia" w:hAnsiTheme="minorEastAsia" w:eastAsiaTheme="minorEastAsia"/>
          <w:b/>
        </w:rPr>
      </w:pPr>
      <w:r>
        <w:rPr>
          <w:rFonts w:asciiTheme="minorEastAsia" w:hAnsiTheme="minorEastAsia" w:eastAsiaTheme="minorEastAsia"/>
          <w:szCs w:val="21"/>
          <w:lang w:val="zh-CN"/>
        </w:rPr>
        <w:br w:type="page"/>
      </w:r>
      <w:bookmarkStart w:id="132" w:name="_Toc490133035"/>
      <w:bookmarkStart w:id="133" w:name="_Toc534273684"/>
      <w:bookmarkStart w:id="134" w:name="_Toc534273807"/>
      <w:bookmarkStart w:id="135" w:name="_Toc504056875"/>
      <w:bookmarkStart w:id="136" w:name="_Toc504044387"/>
      <w:bookmarkStart w:id="137" w:name="_Toc504573090"/>
      <w:r>
        <w:rPr>
          <w:rFonts w:asciiTheme="minorEastAsia" w:hAnsiTheme="minorEastAsia" w:eastAsiaTheme="minorEastAsia"/>
          <w:b/>
        </w:rPr>
        <w:t>附件八、供应商类似业绩情况表</w:t>
      </w:r>
      <w:bookmarkEnd w:id="132"/>
      <w:bookmarkEnd w:id="133"/>
      <w:bookmarkEnd w:id="134"/>
      <w:bookmarkEnd w:id="135"/>
      <w:bookmarkEnd w:id="136"/>
      <w:bookmarkEnd w:id="137"/>
    </w:p>
    <w:p>
      <w:pPr>
        <w:spacing w:line="360" w:lineRule="auto"/>
        <w:rPr>
          <w:rFonts w:asciiTheme="minorEastAsia" w:hAnsiTheme="minorEastAsia" w:eastAsiaTheme="minorEastAsia"/>
        </w:rPr>
      </w:pPr>
    </w:p>
    <w:p>
      <w:pPr>
        <w:widowControl/>
        <w:shd w:val="clear" w:color="auto" w:fill="FFFFFF"/>
        <w:spacing w:before="240" w:beforeLines="100" w:line="360" w:lineRule="auto"/>
        <w:jc w:val="center"/>
        <w:rPr>
          <w:rFonts w:asciiTheme="minorEastAsia" w:hAnsiTheme="minorEastAsia" w:eastAsiaTheme="minorEastAsia"/>
          <w:b/>
          <w:kern w:val="0"/>
          <w:sz w:val="36"/>
          <w:szCs w:val="36"/>
        </w:rPr>
      </w:pPr>
      <w:r>
        <w:rPr>
          <w:rFonts w:asciiTheme="minorEastAsia" w:hAnsiTheme="minorEastAsia" w:eastAsiaTheme="minorEastAsia"/>
          <w:b/>
          <w:kern w:val="0"/>
          <w:sz w:val="36"/>
          <w:szCs w:val="36"/>
        </w:rPr>
        <w:t>供应商类似业绩情况表</w:t>
      </w:r>
    </w:p>
    <w:tbl>
      <w:tblPr>
        <w:tblStyle w:val="69"/>
        <w:tblW w:w="86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1710"/>
        <w:gridCol w:w="1365"/>
        <w:gridCol w:w="1455"/>
        <w:gridCol w:w="1300"/>
        <w:gridCol w:w="1026"/>
        <w:gridCol w:w="10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0" w:hRule="atLeast"/>
          <w:jc w:val="center"/>
        </w:trPr>
        <w:tc>
          <w:tcPr>
            <w:tcW w:w="773" w:type="dxa"/>
            <w:vAlign w:val="center"/>
          </w:tcPr>
          <w:p>
            <w:pPr>
              <w:autoSpaceDE w:val="0"/>
              <w:autoSpaceDN w:val="0"/>
              <w:adjustRightInd w:val="0"/>
              <w:spacing w:line="360" w:lineRule="auto"/>
              <w:jc w:val="center"/>
              <w:rPr>
                <w:rFonts w:asciiTheme="minorEastAsia" w:hAnsiTheme="minorEastAsia" w:eastAsiaTheme="minorEastAsia"/>
                <w:b/>
                <w:szCs w:val="21"/>
                <w:lang w:val="zh-CN"/>
              </w:rPr>
            </w:pPr>
            <w:r>
              <w:rPr>
                <w:rFonts w:asciiTheme="minorEastAsia" w:hAnsiTheme="minorEastAsia" w:eastAsiaTheme="minorEastAsia"/>
                <w:b/>
                <w:szCs w:val="21"/>
                <w:lang w:val="zh-CN"/>
              </w:rPr>
              <w:t>序号</w:t>
            </w:r>
          </w:p>
        </w:tc>
        <w:tc>
          <w:tcPr>
            <w:tcW w:w="1710" w:type="dxa"/>
            <w:vAlign w:val="center"/>
          </w:tcPr>
          <w:p>
            <w:pPr>
              <w:autoSpaceDE w:val="0"/>
              <w:autoSpaceDN w:val="0"/>
              <w:adjustRightInd w:val="0"/>
              <w:spacing w:line="360" w:lineRule="auto"/>
              <w:jc w:val="center"/>
              <w:rPr>
                <w:rFonts w:asciiTheme="minorEastAsia" w:hAnsiTheme="minorEastAsia" w:eastAsiaTheme="minorEastAsia"/>
                <w:b/>
                <w:szCs w:val="21"/>
                <w:lang w:val="zh-CN"/>
              </w:rPr>
            </w:pPr>
            <w:r>
              <w:rPr>
                <w:rFonts w:asciiTheme="minorEastAsia" w:hAnsiTheme="minorEastAsia" w:eastAsiaTheme="minorEastAsia"/>
                <w:b/>
                <w:szCs w:val="21"/>
                <w:lang w:val="zh-CN"/>
              </w:rPr>
              <w:t>项目名称</w:t>
            </w:r>
          </w:p>
        </w:tc>
        <w:tc>
          <w:tcPr>
            <w:tcW w:w="1365" w:type="dxa"/>
            <w:vAlign w:val="center"/>
          </w:tcPr>
          <w:p>
            <w:pPr>
              <w:autoSpaceDE w:val="0"/>
              <w:autoSpaceDN w:val="0"/>
              <w:adjustRightInd w:val="0"/>
              <w:spacing w:line="360" w:lineRule="auto"/>
              <w:jc w:val="center"/>
              <w:rPr>
                <w:rFonts w:asciiTheme="minorEastAsia" w:hAnsiTheme="minorEastAsia" w:eastAsiaTheme="minorEastAsia"/>
                <w:b/>
                <w:szCs w:val="21"/>
                <w:lang w:val="zh-CN"/>
              </w:rPr>
            </w:pPr>
            <w:r>
              <w:rPr>
                <w:rFonts w:asciiTheme="minorEastAsia" w:hAnsiTheme="minorEastAsia" w:eastAsiaTheme="minorEastAsia"/>
                <w:b/>
                <w:szCs w:val="21"/>
                <w:lang w:val="zh-CN"/>
              </w:rPr>
              <w:t>业主单位</w:t>
            </w:r>
          </w:p>
        </w:tc>
        <w:tc>
          <w:tcPr>
            <w:tcW w:w="1455" w:type="dxa"/>
            <w:vAlign w:val="center"/>
          </w:tcPr>
          <w:p>
            <w:pPr>
              <w:autoSpaceDE w:val="0"/>
              <w:autoSpaceDN w:val="0"/>
              <w:adjustRightInd w:val="0"/>
              <w:spacing w:line="360" w:lineRule="auto"/>
              <w:jc w:val="center"/>
              <w:rPr>
                <w:rFonts w:asciiTheme="minorEastAsia" w:hAnsiTheme="minorEastAsia" w:eastAsiaTheme="minorEastAsia"/>
                <w:b/>
                <w:szCs w:val="21"/>
                <w:lang w:val="zh-CN"/>
              </w:rPr>
            </w:pPr>
            <w:r>
              <w:rPr>
                <w:rFonts w:asciiTheme="minorEastAsia" w:hAnsiTheme="minorEastAsia" w:eastAsiaTheme="minorEastAsia"/>
                <w:b/>
                <w:szCs w:val="21"/>
                <w:lang w:val="zh-CN"/>
              </w:rPr>
              <w:t>业主联系</w:t>
            </w:r>
          </w:p>
          <w:p>
            <w:pPr>
              <w:autoSpaceDE w:val="0"/>
              <w:autoSpaceDN w:val="0"/>
              <w:adjustRightInd w:val="0"/>
              <w:spacing w:line="360" w:lineRule="auto"/>
              <w:jc w:val="center"/>
              <w:rPr>
                <w:rFonts w:asciiTheme="minorEastAsia" w:hAnsiTheme="minorEastAsia" w:eastAsiaTheme="minorEastAsia"/>
                <w:b/>
                <w:szCs w:val="21"/>
                <w:lang w:val="zh-CN"/>
              </w:rPr>
            </w:pPr>
            <w:r>
              <w:rPr>
                <w:rFonts w:asciiTheme="minorEastAsia" w:hAnsiTheme="minorEastAsia" w:eastAsiaTheme="minorEastAsia"/>
                <w:b/>
                <w:szCs w:val="21"/>
                <w:lang w:val="zh-CN"/>
              </w:rPr>
              <w:t>方式</w:t>
            </w:r>
          </w:p>
        </w:tc>
        <w:tc>
          <w:tcPr>
            <w:tcW w:w="1300" w:type="dxa"/>
            <w:vAlign w:val="center"/>
          </w:tcPr>
          <w:p>
            <w:pPr>
              <w:autoSpaceDE w:val="0"/>
              <w:autoSpaceDN w:val="0"/>
              <w:adjustRightInd w:val="0"/>
              <w:spacing w:line="360" w:lineRule="auto"/>
              <w:jc w:val="center"/>
              <w:rPr>
                <w:rFonts w:asciiTheme="minorEastAsia" w:hAnsiTheme="minorEastAsia" w:eastAsiaTheme="minorEastAsia"/>
                <w:b/>
                <w:szCs w:val="21"/>
                <w:lang w:val="zh-CN"/>
              </w:rPr>
            </w:pPr>
            <w:r>
              <w:rPr>
                <w:rFonts w:asciiTheme="minorEastAsia" w:hAnsiTheme="minorEastAsia" w:eastAsiaTheme="minorEastAsia"/>
                <w:b/>
                <w:szCs w:val="21"/>
                <w:lang w:val="zh-CN"/>
              </w:rPr>
              <w:t>工作主要</w:t>
            </w:r>
          </w:p>
          <w:p>
            <w:pPr>
              <w:autoSpaceDE w:val="0"/>
              <w:autoSpaceDN w:val="0"/>
              <w:adjustRightInd w:val="0"/>
              <w:spacing w:line="360" w:lineRule="auto"/>
              <w:jc w:val="center"/>
              <w:rPr>
                <w:rFonts w:asciiTheme="minorEastAsia" w:hAnsiTheme="minorEastAsia" w:eastAsiaTheme="minorEastAsia"/>
                <w:b/>
                <w:szCs w:val="21"/>
                <w:lang w:val="zh-CN"/>
              </w:rPr>
            </w:pPr>
            <w:r>
              <w:rPr>
                <w:rFonts w:asciiTheme="minorEastAsia" w:hAnsiTheme="minorEastAsia" w:eastAsiaTheme="minorEastAsia"/>
                <w:b/>
                <w:szCs w:val="21"/>
                <w:lang w:val="zh-CN"/>
              </w:rPr>
              <w:t>内容</w:t>
            </w:r>
          </w:p>
        </w:tc>
        <w:tc>
          <w:tcPr>
            <w:tcW w:w="1026" w:type="dxa"/>
            <w:vAlign w:val="center"/>
          </w:tcPr>
          <w:p>
            <w:pPr>
              <w:autoSpaceDE w:val="0"/>
              <w:autoSpaceDN w:val="0"/>
              <w:adjustRightInd w:val="0"/>
              <w:spacing w:line="360" w:lineRule="auto"/>
              <w:jc w:val="center"/>
              <w:rPr>
                <w:rFonts w:asciiTheme="minorEastAsia" w:hAnsiTheme="minorEastAsia" w:eastAsiaTheme="minorEastAsia"/>
                <w:b/>
                <w:szCs w:val="21"/>
              </w:rPr>
            </w:pPr>
            <w:r>
              <w:rPr>
                <w:rFonts w:asciiTheme="minorEastAsia" w:hAnsiTheme="minorEastAsia" w:eastAsiaTheme="minorEastAsia"/>
                <w:b/>
                <w:szCs w:val="21"/>
              </w:rPr>
              <w:t>合同</w:t>
            </w:r>
          </w:p>
          <w:p>
            <w:pPr>
              <w:autoSpaceDE w:val="0"/>
              <w:autoSpaceDN w:val="0"/>
              <w:adjustRightInd w:val="0"/>
              <w:spacing w:line="360" w:lineRule="auto"/>
              <w:jc w:val="center"/>
              <w:rPr>
                <w:rFonts w:asciiTheme="minorEastAsia" w:hAnsiTheme="minorEastAsia" w:eastAsiaTheme="minorEastAsia"/>
                <w:b/>
                <w:szCs w:val="21"/>
              </w:rPr>
            </w:pPr>
            <w:r>
              <w:rPr>
                <w:rFonts w:asciiTheme="minorEastAsia" w:hAnsiTheme="minorEastAsia" w:eastAsiaTheme="minorEastAsia"/>
                <w:b/>
                <w:szCs w:val="21"/>
              </w:rPr>
              <w:t>金额</w:t>
            </w:r>
          </w:p>
        </w:tc>
        <w:tc>
          <w:tcPr>
            <w:tcW w:w="1026" w:type="dxa"/>
            <w:vAlign w:val="center"/>
          </w:tcPr>
          <w:p>
            <w:pPr>
              <w:autoSpaceDE w:val="0"/>
              <w:autoSpaceDN w:val="0"/>
              <w:adjustRightInd w:val="0"/>
              <w:spacing w:line="360" w:lineRule="auto"/>
              <w:jc w:val="center"/>
              <w:rPr>
                <w:rFonts w:asciiTheme="minorEastAsia" w:hAnsiTheme="minorEastAsia" w:eastAsiaTheme="minorEastAsia"/>
                <w:b/>
                <w:szCs w:val="21"/>
                <w:lang w:val="zh-CN"/>
              </w:rPr>
            </w:pPr>
            <w:r>
              <w:rPr>
                <w:rFonts w:asciiTheme="minorEastAsia" w:hAnsiTheme="minorEastAsia" w:eastAsiaTheme="minorEastAsia"/>
                <w:b/>
                <w:szCs w:val="21"/>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jc w:val="center"/>
        </w:trPr>
        <w:tc>
          <w:tcPr>
            <w:tcW w:w="773" w:type="dxa"/>
          </w:tcPr>
          <w:p>
            <w:pPr>
              <w:autoSpaceDE w:val="0"/>
              <w:autoSpaceDN w:val="0"/>
              <w:adjustRightInd w:val="0"/>
              <w:spacing w:line="360" w:lineRule="auto"/>
              <w:rPr>
                <w:rFonts w:asciiTheme="minorEastAsia" w:hAnsiTheme="minorEastAsia" w:eastAsiaTheme="minorEastAsia"/>
                <w:szCs w:val="21"/>
                <w:lang w:val="zh-CN"/>
              </w:rPr>
            </w:pPr>
          </w:p>
        </w:tc>
        <w:tc>
          <w:tcPr>
            <w:tcW w:w="1710" w:type="dxa"/>
          </w:tcPr>
          <w:p>
            <w:pPr>
              <w:autoSpaceDE w:val="0"/>
              <w:autoSpaceDN w:val="0"/>
              <w:adjustRightInd w:val="0"/>
              <w:spacing w:line="360" w:lineRule="auto"/>
              <w:rPr>
                <w:rFonts w:asciiTheme="minorEastAsia" w:hAnsiTheme="minorEastAsia" w:eastAsiaTheme="minorEastAsia"/>
                <w:szCs w:val="21"/>
                <w:lang w:val="zh-CN"/>
              </w:rPr>
            </w:pPr>
          </w:p>
        </w:tc>
        <w:tc>
          <w:tcPr>
            <w:tcW w:w="1365" w:type="dxa"/>
          </w:tcPr>
          <w:p>
            <w:pPr>
              <w:autoSpaceDE w:val="0"/>
              <w:autoSpaceDN w:val="0"/>
              <w:adjustRightInd w:val="0"/>
              <w:spacing w:line="360" w:lineRule="auto"/>
              <w:rPr>
                <w:rFonts w:asciiTheme="minorEastAsia" w:hAnsiTheme="minorEastAsia" w:eastAsiaTheme="minorEastAsia"/>
                <w:szCs w:val="21"/>
                <w:lang w:val="zh-CN"/>
              </w:rPr>
            </w:pPr>
          </w:p>
        </w:tc>
        <w:tc>
          <w:tcPr>
            <w:tcW w:w="1455" w:type="dxa"/>
          </w:tcPr>
          <w:p>
            <w:pPr>
              <w:autoSpaceDE w:val="0"/>
              <w:autoSpaceDN w:val="0"/>
              <w:adjustRightInd w:val="0"/>
              <w:spacing w:line="360" w:lineRule="auto"/>
              <w:rPr>
                <w:rFonts w:asciiTheme="minorEastAsia" w:hAnsiTheme="minorEastAsia" w:eastAsiaTheme="minorEastAsia"/>
                <w:szCs w:val="21"/>
                <w:lang w:val="zh-CN"/>
              </w:rPr>
            </w:pPr>
          </w:p>
        </w:tc>
        <w:tc>
          <w:tcPr>
            <w:tcW w:w="1300" w:type="dxa"/>
          </w:tcPr>
          <w:p>
            <w:pPr>
              <w:autoSpaceDE w:val="0"/>
              <w:autoSpaceDN w:val="0"/>
              <w:adjustRightInd w:val="0"/>
              <w:spacing w:line="360" w:lineRule="auto"/>
              <w:rPr>
                <w:rFonts w:asciiTheme="minorEastAsia" w:hAnsiTheme="minorEastAsia" w:eastAsiaTheme="minorEastAsia"/>
                <w:szCs w:val="21"/>
                <w:lang w:val="zh-CN"/>
              </w:rPr>
            </w:pPr>
          </w:p>
        </w:tc>
        <w:tc>
          <w:tcPr>
            <w:tcW w:w="1026" w:type="dxa"/>
          </w:tcPr>
          <w:p>
            <w:pPr>
              <w:autoSpaceDE w:val="0"/>
              <w:autoSpaceDN w:val="0"/>
              <w:adjustRightInd w:val="0"/>
              <w:spacing w:line="360" w:lineRule="auto"/>
              <w:rPr>
                <w:rFonts w:asciiTheme="minorEastAsia" w:hAnsiTheme="minorEastAsia" w:eastAsiaTheme="minorEastAsia"/>
                <w:szCs w:val="21"/>
                <w:lang w:val="zh-CN"/>
              </w:rPr>
            </w:pPr>
          </w:p>
        </w:tc>
        <w:tc>
          <w:tcPr>
            <w:tcW w:w="1026" w:type="dxa"/>
          </w:tcPr>
          <w:p>
            <w:pPr>
              <w:autoSpaceDE w:val="0"/>
              <w:autoSpaceDN w:val="0"/>
              <w:adjustRightInd w:val="0"/>
              <w:spacing w:line="360" w:lineRule="auto"/>
              <w:rPr>
                <w:rFonts w:asciiTheme="minorEastAsia" w:hAnsiTheme="minorEastAsia" w:eastAsia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jc w:val="center"/>
        </w:trPr>
        <w:tc>
          <w:tcPr>
            <w:tcW w:w="773" w:type="dxa"/>
          </w:tcPr>
          <w:p>
            <w:pPr>
              <w:autoSpaceDE w:val="0"/>
              <w:autoSpaceDN w:val="0"/>
              <w:adjustRightInd w:val="0"/>
              <w:spacing w:line="360" w:lineRule="auto"/>
              <w:rPr>
                <w:rFonts w:asciiTheme="minorEastAsia" w:hAnsiTheme="minorEastAsia" w:eastAsiaTheme="minorEastAsia"/>
                <w:szCs w:val="21"/>
                <w:lang w:val="zh-CN"/>
              </w:rPr>
            </w:pPr>
          </w:p>
        </w:tc>
        <w:tc>
          <w:tcPr>
            <w:tcW w:w="1710" w:type="dxa"/>
          </w:tcPr>
          <w:p>
            <w:pPr>
              <w:autoSpaceDE w:val="0"/>
              <w:autoSpaceDN w:val="0"/>
              <w:adjustRightInd w:val="0"/>
              <w:spacing w:line="360" w:lineRule="auto"/>
              <w:rPr>
                <w:rFonts w:asciiTheme="minorEastAsia" w:hAnsiTheme="minorEastAsia" w:eastAsiaTheme="minorEastAsia"/>
                <w:szCs w:val="21"/>
                <w:lang w:val="zh-CN"/>
              </w:rPr>
            </w:pPr>
          </w:p>
        </w:tc>
        <w:tc>
          <w:tcPr>
            <w:tcW w:w="1365" w:type="dxa"/>
          </w:tcPr>
          <w:p>
            <w:pPr>
              <w:autoSpaceDE w:val="0"/>
              <w:autoSpaceDN w:val="0"/>
              <w:adjustRightInd w:val="0"/>
              <w:spacing w:line="360" w:lineRule="auto"/>
              <w:rPr>
                <w:rFonts w:asciiTheme="minorEastAsia" w:hAnsiTheme="minorEastAsia" w:eastAsiaTheme="minorEastAsia"/>
                <w:szCs w:val="21"/>
                <w:lang w:val="zh-CN"/>
              </w:rPr>
            </w:pPr>
          </w:p>
        </w:tc>
        <w:tc>
          <w:tcPr>
            <w:tcW w:w="1455" w:type="dxa"/>
          </w:tcPr>
          <w:p>
            <w:pPr>
              <w:autoSpaceDE w:val="0"/>
              <w:autoSpaceDN w:val="0"/>
              <w:adjustRightInd w:val="0"/>
              <w:spacing w:line="360" w:lineRule="auto"/>
              <w:rPr>
                <w:rFonts w:asciiTheme="minorEastAsia" w:hAnsiTheme="minorEastAsia" w:eastAsiaTheme="minorEastAsia"/>
                <w:szCs w:val="21"/>
                <w:lang w:val="zh-CN"/>
              </w:rPr>
            </w:pPr>
          </w:p>
        </w:tc>
        <w:tc>
          <w:tcPr>
            <w:tcW w:w="1300" w:type="dxa"/>
          </w:tcPr>
          <w:p>
            <w:pPr>
              <w:autoSpaceDE w:val="0"/>
              <w:autoSpaceDN w:val="0"/>
              <w:adjustRightInd w:val="0"/>
              <w:spacing w:line="360" w:lineRule="auto"/>
              <w:rPr>
                <w:rFonts w:asciiTheme="minorEastAsia" w:hAnsiTheme="minorEastAsia" w:eastAsiaTheme="minorEastAsia"/>
                <w:szCs w:val="21"/>
                <w:lang w:val="zh-CN"/>
              </w:rPr>
            </w:pPr>
          </w:p>
        </w:tc>
        <w:tc>
          <w:tcPr>
            <w:tcW w:w="1026" w:type="dxa"/>
          </w:tcPr>
          <w:p>
            <w:pPr>
              <w:autoSpaceDE w:val="0"/>
              <w:autoSpaceDN w:val="0"/>
              <w:adjustRightInd w:val="0"/>
              <w:spacing w:line="360" w:lineRule="auto"/>
              <w:rPr>
                <w:rFonts w:asciiTheme="minorEastAsia" w:hAnsiTheme="minorEastAsia" w:eastAsiaTheme="minorEastAsia"/>
                <w:szCs w:val="21"/>
                <w:lang w:val="zh-CN"/>
              </w:rPr>
            </w:pPr>
          </w:p>
        </w:tc>
        <w:tc>
          <w:tcPr>
            <w:tcW w:w="1026" w:type="dxa"/>
          </w:tcPr>
          <w:p>
            <w:pPr>
              <w:autoSpaceDE w:val="0"/>
              <w:autoSpaceDN w:val="0"/>
              <w:adjustRightInd w:val="0"/>
              <w:spacing w:line="360" w:lineRule="auto"/>
              <w:rPr>
                <w:rFonts w:asciiTheme="minorEastAsia" w:hAnsiTheme="minorEastAsia" w:eastAsia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jc w:val="center"/>
        </w:trPr>
        <w:tc>
          <w:tcPr>
            <w:tcW w:w="773" w:type="dxa"/>
          </w:tcPr>
          <w:p>
            <w:pPr>
              <w:autoSpaceDE w:val="0"/>
              <w:autoSpaceDN w:val="0"/>
              <w:adjustRightInd w:val="0"/>
              <w:spacing w:line="360" w:lineRule="auto"/>
              <w:rPr>
                <w:rFonts w:asciiTheme="minorEastAsia" w:hAnsiTheme="minorEastAsia" w:eastAsiaTheme="minorEastAsia"/>
                <w:szCs w:val="21"/>
                <w:lang w:val="zh-CN"/>
              </w:rPr>
            </w:pPr>
          </w:p>
        </w:tc>
        <w:tc>
          <w:tcPr>
            <w:tcW w:w="1710" w:type="dxa"/>
          </w:tcPr>
          <w:p>
            <w:pPr>
              <w:autoSpaceDE w:val="0"/>
              <w:autoSpaceDN w:val="0"/>
              <w:adjustRightInd w:val="0"/>
              <w:spacing w:line="360" w:lineRule="auto"/>
              <w:rPr>
                <w:rFonts w:asciiTheme="minorEastAsia" w:hAnsiTheme="minorEastAsia" w:eastAsiaTheme="minorEastAsia"/>
                <w:szCs w:val="21"/>
                <w:lang w:val="zh-CN"/>
              </w:rPr>
            </w:pPr>
          </w:p>
        </w:tc>
        <w:tc>
          <w:tcPr>
            <w:tcW w:w="1365" w:type="dxa"/>
          </w:tcPr>
          <w:p>
            <w:pPr>
              <w:autoSpaceDE w:val="0"/>
              <w:autoSpaceDN w:val="0"/>
              <w:adjustRightInd w:val="0"/>
              <w:spacing w:line="360" w:lineRule="auto"/>
              <w:rPr>
                <w:rFonts w:asciiTheme="minorEastAsia" w:hAnsiTheme="minorEastAsia" w:eastAsiaTheme="minorEastAsia"/>
                <w:szCs w:val="21"/>
                <w:lang w:val="zh-CN"/>
              </w:rPr>
            </w:pPr>
          </w:p>
        </w:tc>
        <w:tc>
          <w:tcPr>
            <w:tcW w:w="1455" w:type="dxa"/>
          </w:tcPr>
          <w:p>
            <w:pPr>
              <w:autoSpaceDE w:val="0"/>
              <w:autoSpaceDN w:val="0"/>
              <w:adjustRightInd w:val="0"/>
              <w:spacing w:line="360" w:lineRule="auto"/>
              <w:rPr>
                <w:rFonts w:asciiTheme="minorEastAsia" w:hAnsiTheme="minorEastAsia" w:eastAsiaTheme="minorEastAsia"/>
                <w:szCs w:val="21"/>
                <w:lang w:val="zh-CN"/>
              </w:rPr>
            </w:pPr>
          </w:p>
        </w:tc>
        <w:tc>
          <w:tcPr>
            <w:tcW w:w="1300" w:type="dxa"/>
          </w:tcPr>
          <w:p>
            <w:pPr>
              <w:autoSpaceDE w:val="0"/>
              <w:autoSpaceDN w:val="0"/>
              <w:adjustRightInd w:val="0"/>
              <w:spacing w:line="360" w:lineRule="auto"/>
              <w:rPr>
                <w:rFonts w:asciiTheme="minorEastAsia" w:hAnsiTheme="minorEastAsia" w:eastAsiaTheme="minorEastAsia"/>
                <w:szCs w:val="21"/>
                <w:lang w:val="zh-CN"/>
              </w:rPr>
            </w:pPr>
          </w:p>
        </w:tc>
        <w:tc>
          <w:tcPr>
            <w:tcW w:w="1026" w:type="dxa"/>
          </w:tcPr>
          <w:p>
            <w:pPr>
              <w:autoSpaceDE w:val="0"/>
              <w:autoSpaceDN w:val="0"/>
              <w:adjustRightInd w:val="0"/>
              <w:spacing w:line="360" w:lineRule="auto"/>
              <w:rPr>
                <w:rFonts w:asciiTheme="minorEastAsia" w:hAnsiTheme="minorEastAsia" w:eastAsiaTheme="minorEastAsia"/>
                <w:szCs w:val="21"/>
                <w:lang w:val="zh-CN"/>
              </w:rPr>
            </w:pPr>
          </w:p>
        </w:tc>
        <w:tc>
          <w:tcPr>
            <w:tcW w:w="1026" w:type="dxa"/>
          </w:tcPr>
          <w:p>
            <w:pPr>
              <w:autoSpaceDE w:val="0"/>
              <w:autoSpaceDN w:val="0"/>
              <w:adjustRightInd w:val="0"/>
              <w:spacing w:line="360" w:lineRule="auto"/>
              <w:rPr>
                <w:rFonts w:asciiTheme="minorEastAsia" w:hAnsiTheme="minorEastAsia" w:eastAsia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jc w:val="center"/>
        </w:trPr>
        <w:tc>
          <w:tcPr>
            <w:tcW w:w="773" w:type="dxa"/>
          </w:tcPr>
          <w:p>
            <w:pPr>
              <w:autoSpaceDE w:val="0"/>
              <w:autoSpaceDN w:val="0"/>
              <w:adjustRightInd w:val="0"/>
              <w:spacing w:line="360" w:lineRule="auto"/>
              <w:rPr>
                <w:rFonts w:asciiTheme="minorEastAsia" w:hAnsiTheme="minorEastAsia" w:eastAsiaTheme="minorEastAsia"/>
                <w:szCs w:val="21"/>
                <w:lang w:val="zh-CN"/>
              </w:rPr>
            </w:pPr>
          </w:p>
        </w:tc>
        <w:tc>
          <w:tcPr>
            <w:tcW w:w="1710" w:type="dxa"/>
          </w:tcPr>
          <w:p>
            <w:pPr>
              <w:autoSpaceDE w:val="0"/>
              <w:autoSpaceDN w:val="0"/>
              <w:adjustRightInd w:val="0"/>
              <w:spacing w:line="360" w:lineRule="auto"/>
              <w:rPr>
                <w:rFonts w:asciiTheme="minorEastAsia" w:hAnsiTheme="minorEastAsia" w:eastAsiaTheme="minorEastAsia"/>
                <w:szCs w:val="21"/>
                <w:lang w:val="zh-CN"/>
              </w:rPr>
            </w:pPr>
          </w:p>
        </w:tc>
        <w:tc>
          <w:tcPr>
            <w:tcW w:w="1365" w:type="dxa"/>
          </w:tcPr>
          <w:p>
            <w:pPr>
              <w:autoSpaceDE w:val="0"/>
              <w:autoSpaceDN w:val="0"/>
              <w:adjustRightInd w:val="0"/>
              <w:spacing w:line="360" w:lineRule="auto"/>
              <w:rPr>
                <w:rFonts w:asciiTheme="minorEastAsia" w:hAnsiTheme="minorEastAsia" w:eastAsiaTheme="minorEastAsia"/>
                <w:szCs w:val="21"/>
                <w:lang w:val="zh-CN"/>
              </w:rPr>
            </w:pPr>
          </w:p>
        </w:tc>
        <w:tc>
          <w:tcPr>
            <w:tcW w:w="1455" w:type="dxa"/>
          </w:tcPr>
          <w:p>
            <w:pPr>
              <w:autoSpaceDE w:val="0"/>
              <w:autoSpaceDN w:val="0"/>
              <w:adjustRightInd w:val="0"/>
              <w:spacing w:line="360" w:lineRule="auto"/>
              <w:rPr>
                <w:rFonts w:asciiTheme="minorEastAsia" w:hAnsiTheme="minorEastAsia" w:eastAsiaTheme="minorEastAsia"/>
                <w:szCs w:val="21"/>
                <w:lang w:val="zh-CN"/>
              </w:rPr>
            </w:pPr>
          </w:p>
        </w:tc>
        <w:tc>
          <w:tcPr>
            <w:tcW w:w="1300" w:type="dxa"/>
          </w:tcPr>
          <w:p>
            <w:pPr>
              <w:autoSpaceDE w:val="0"/>
              <w:autoSpaceDN w:val="0"/>
              <w:adjustRightInd w:val="0"/>
              <w:spacing w:line="360" w:lineRule="auto"/>
              <w:rPr>
                <w:rFonts w:asciiTheme="minorEastAsia" w:hAnsiTheme="minorEastAsia" w:eastAsiaTheme="minorEastAsia"/>
                <w:szCs w:val="21"/>
                <w:lang w:val="zh-CN"/>
              </w:rPr>
            </w:pPr>
          </w:p>
        </w:tc>
        <w:tc>
          <w:tcPr>
            <w:tcW w:w="1026" w:type="dxa"/>
          </w:tcPr>
          <w:p>
            <w:pPr>
              <w:autoSpaceDE w:val="0"/>
              <w:autoSpaceDN w:val="0"/>
              <w:adjustRightInd w:val="0"/>
              <w:spacing w:line="360" w:lineRule="auto"/>
              <w:rPr>
                <w:rFonts w:asciiTheme="minorEastAsia" w:hAnsiTheme="minorEastAsia" w:eastAsiaTheme="minorEastAsia"/>
                <w:szCs w:val="21"/>
                <w:lang w:val="zh-CN"/>
              </w:rPr>
            </w:pPr>
          </w:p>
        </w:tc>
        <w:tc>
          <w:tcPr>
            <w:tcW w:w="1026" w:type="dxa"/>
          </w:tcPr>
          <w:p>
            <w:pPr>
              <w:autoSpaceDE w:val="0"/>
              <w:autoSpaceDN w:val="0"/>
              <w:adjustRightInd w:val="0"/>
              <w:spacing w:line="360" w:lineRule="auto"/>
              <w:rPr>
                <w:rFonts w:asciiTheme="minorEastAsia" w:hAnsiTheme="minorEastAsia" w:eastAsia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jc w:val="center"/>
        </w:trPr>
        <w:tc>
          <w:tcPr>
            <w:tcW w:w="773" w:type="dxa"/>
          </w:tcPr>
          <w:p>
            <w:pPr>
              <w:autoSpaceDE w:val="0"/>
              <w:autoSpaceDN w:val="0"/>
              <w:adjustRightInd w:val="0"/>
              <w:spacing w:line="360" w:lineRule="auto"/>
              <w:rPr>
                <w:rFonts w:asciiTheme="minorEastAsia" w:hAnsiTheme="minorEastAsia" w:eastAsiaTheme="minorEastAsia"/>
                <w:szCs w:val="21"/>
                <w:lang w:val="zh-CN"/>
              </w:rPr>
            </w:pPr>
          </w:p>
        </w:tc>
        <w:tc>
          <w:tcPr>
            <w:tcW w:w="1710" w:type="dxa"/>
          </w:tcPr>
          <w:p>
            <w:pPr>
              <w:autoSpaceDE w:val="0"/>
              <w:autoSpaceDN w:val="0"/>
              <w:adjustRightInd w:val="0"/>
              <w:spacing w:line="360" w:lineRule="auto"/>
              <w:rPr>
                <w:rFonts w:asciiTheme="minorEastAsia" w:hAnsiTheme="minorEastAsia" w:eastAsiaTheme="minorEastAsia"/>
                <w:szCs w:val="21"/>
                <w:lang w:val="zh-CN"/>
              </w:rPr>
            </w:pPr>
          </w:p>
        </w:tc>
        <w:tc>
          <w:tcPr>
            <w:tcW w:w="1365" w:type="dxa"/>
          </w:tcPr>
          <w:p>
            <w:pPr>
              <w:autoSpaceDE w:val="0"/>
              <w:autoSpaceDN w:val="0"/>
              <w:adjustRightInd w:val="0"/>
              <w:spacing w:line="360" w:lineRule="auto"/>
              <w:rPr>
                <w:rFonts w:asciiTheme="minorEastAsia" w:hAnsiTheme="minorEastAsia" w:eastAsiaTheme="minorEastAsia"/>
                <w:szCs w:val="21"/>
                <w:lang w:val="zh-CN"/>
              </w:rPr>
            </w:pPr>
          </w:p>
        </w:tc>
        <w:tc>
          <w:tcPr>
            <w:tcW w:w="1455" w:type="dxa"/>
          </w:tcPr>
          <w:p>
            <w:pPr>
              <w:autoSpaceDE w:val="0"/>
              <w:autoSpaceDN w:val="0"/>
              <w:adjustRightInd w:val="0"/>
              <w:spacing w:line="360" w:lineRule="auto"/>
              <w:rPr>
                <w:rFonts w:asciiTheme="minorEastAsia" w:hAnsiTheme="minorEastAsia" w:eastAsiaTheme="minorEastAsia"/>
                <w:szCs w:val="21"/>
                <w:lang w:val="zh-CN"/>
              </w:rPr>
            </w:pPr>
          </w:p>
        </w:tc>
        <w:tc>
          <w:tcPr>
            <w:tcW w:w="1300" w:type="dxa"/>
          </w:tcPr>
          <w:p>
            <w:pPr>
              <w:autoSpaceDE w:val="0"/>
              <w:autoSpaceDN w:val="0"/>
              <w:adjustRightInd w:val="0"/>
              <w:spacing w:line="360" w:lineRule="auto"/>
              <w:rPr>
                <w:rFonts w:asciiTheme="minorEastAsia" w:hAnsiTheme="minorEastAsia" w:eastAsiaTheme="minorEastAsia"/>
                <w:szCs w:val="21"/>
                <w:lang w:val="zh-CN"/>
              </w:rPr>
            </w:pPr>
          </w:p>
        </w:tc>
        <w:tc>
          <w:tcPr>
            <w:tcW w:w="1026" w:type="dxa"/>
          </w:tcPr>
          <w:p>
            <w:pPr>
              <w:autoSpaceDE w:val="0"/>
              <w:autoSpaceDN w:val="0"/>
              <w:adjustRightInd w:val="0"/>
              <w:spacing w:line="360" w:lineRule="auto"/>
              <w:rPr>
                <w:rFonts w:asciiTheme="minorEastAsia" w:hAnsiTheme="minorEastAsia" w:eastAsiaTheme="minorEastAsia"/>
                <w:szCs w:val="21"/>
                <w:lang w:val="zh-CN"/>
              </w:rPr>
            </w:pPr>
          </w:p>
        </w:tc>
        <w:tc>
          <w:tcPr>
            <w:tcW w:w="1026" w:type="dxa"/>
          </w:tcPr>
          <w:p>
            <w:pPr>
              <w:autoSpaceDE w:val="0"/>
              <w:autoSpaceDN w:val="0"/>
              <w:adjustRightInd w:val="0"/>
              <w:spacing w:line="360" w:lineRule="auto"/>
              <w:rPr>
                <w:rFonts w:asciiTheme="minorEastAsia" w:hAnsiTheme="minorEastAsia" w:eastAsiaTheme="minorEastAsia"/>
                <w:szCs w:val="21"/>
                <w:lang w:val="zh-CN"/>
              </w:rPr>
            </w:pPr>
          </w:p>
        </w:tc>
      </w:tr>
    </w:tbl>
    <w:p>
      <w:pPr>
        <w:spacing w:line="360" w:lineRule="auto"/>
        <w:rPr>
          <w:rFonts w:asciiTheme="minorEastAsia" w:hAnsiTheme="minorEastAsia" w:eastAsiaTheme="minorEastAsia"/>
          <w:kern w:val="0"/>
          <w:szCs w:val="21"/>
        </w:rPr>
      </w:pPr>
      <w:r>
        <w:rPr>
          <w:rFonts w:hint="eastAsia" w:asciiTheme="minorEastAsia" w:hAnsiTheme="minorEastAsia" w:eastAsiaTheme="minorEastAsia"/>
          <w:kern w:val="0"/>
          <w:szCs w:val="21"/>
        </w:rPr>
        <w:t>说明：</w:t>
      </w:r>
      <w:r>
        <w:rPr>
          <w:rFonts w:asciiTheme="minorEastAsia" w:hAnsiTheme="minorEastAsia" w:eastAsiaTheme="minorEastAsia"/>
          <w:kern w:val="0"/>
          <w:szCs w:val="21"/>
        </w:rPr>
        <w:t>如果行数不够，请自行增加。</w:t>
      </w:r>
    </w:p>
    <w:p>
      <w:pPr>
        <w:pStyle w:val="2"/>
        <w:rPr>
          <w:rFonts w:asciiTheme="minorEastAsia" w:hAnsiTheme="minorEastAsia" w:eastAsiaTheme="minorEastAsia"/>
        </w:rPr>
      </w:pPr>
    </w:p>
    <w:p>
      <w:pPr>
        <w:pStyle w:val="2"/>
        <w:rPr>
          <w:rFonts w:asciiTheme="minorEastAsia" w:hAnsiTheme="minorEastAsia" w:eastAsiaTheme="minorEastAsia"/>
        </w:rPr>
      </w:pPr>
    </w:p>
    <w:p>
      <w:pPr>
        <w:widowControl/>
        <w:shd w:val="clear" w:color="auto" w:fill="FFFFFF"/>
        <w:spacing w:line="360" w:lineRule="auto"/>
        <w:jc w:val="left"/>
        <w:rPr>
          <w:rFonts w:asciiTheme="minorEastAsia" w:hAnsiTheme="minorEastAsia" w:eastAsiaTheme="minorEastAsia"/>
          <w:kern w:val="0"/>
          <w:szCs w:val="21"/>
        </w:rPr>
      </w:pPr>
      <w:r>
        <w:rPr>
          <w:rFonts w:asciiTheme="minorEastAsia" w:hAnsiTheme="minorEastAsia" w:eastAsiaTheme="minorEastAsia"/>
          <w:kern w:val="0"/>
          <w:szCs w:val="21"/>
        </w:rPr>
        <w:t>供应商（盖章）:</w:t>
      </w:r>
      <w:r>
        <w:rPr>
          <w:rFonts w:asciiTheme="minorEastAsia" w:hAnsiTheme="minorEastAsia" w:eastAsiaTheme="minorEastAsia"/>
          <w:kern w:val="0"/>
          <w:szCs w:val="21"/>
          <w:u w:val="single"/>
        </w:rPr>
        <w:t xml:space="preserve">            </w:t>
      </w:r>
    </w:p>
    <w:p>
      <w:pPr>
        <w:widowControl/>
        <w:shd w:val="clear" w:color="auto" w:fill="FFFFFF"/>
        <w:spacing w:line="360" w:lineRule="auto"/>
        <w:jc w:val="left"/>
        <w:rPr>
          <w:rFonts w:asciiTheme="minorEastAsia" w:hAnsiTheme="minorEastAsia" w:eastAsiaTheme="minorEastAsia"/>
          <w:kern w:val="0"/>
          <w:szCs w:val="21"/>
          <w:u w:val="single"/>
        </w:rPr>
      </w:pPr>
      <w:r>
        <w:rPr>
          <w:rFonts w:asciiTheme="minorEastAsia" w:hAnsiTheme="minorEastAsia" w:eastAsiaTheme="minorEastAsia"/>
          <w:kern w:val="0"/>
          <w:szCs w:val="21"/>
        </w:rPr>
        <w:t>法定代表人或其授权代表（签字）：</w:t>
      </w:r>
      <w:r>
        <w:rPr>
          <w:rFonts w:asciiTheme="minorEastAsia" w:hAnsiTheme="minorEastAsia" w:eastAsiaTheme="minorEastAsia"/>
          <w:kern w:val="0"/>
          <w:szCs w:val="21"/>
          <w:u w:val="single"/>
        </w:rPr>
        <w:t>          </w:t>
      </w:r>
    </w:p>
    <w:p>
      <w:pPr>
        <w:widowControl/>
        <w:shd w:val="clear" w:color="auto" w:fill="FFFFFF"/>
        <w:spacing w:line="360" w:lineRule="auto"/>
        <w:jc w:val="left"/>
        <w:rPr>
          <w:rFonts w:asciiTheme="minorEastAsia" w:hAnsiTheme="minorEastAsia" w:eastAsiaTheme="minorEastAsia"/>
          <w:kern w:val="0"/>
          <w:szCs w:val="21"/>
        </w:rPr>
      </w:pPr>
      <w:r>
        <w:rPr>
          <w:rFonts w:asciiTheme="minorEastAsia" w:hAnsiTheme="minorEastAsia" w:eastAsiaTheme="minorEastAsia"/>
          <w:kern w:val="0"/>
          <w:szCs w:val="21"/>
        </w:rPr>
        <w:t>日    期：   年    月    日</w:t>
      </w:r>
    </w:p>
    <w:p>
      <w:pPr>
        <w:widowControl/>
        <w:shd w:val="clear" w:color="auto" w:fill="FFFFFF"/>
        <w:spacing w:line="360" w:lineRule="auto"/>
        <w:jc w:val="left"/>
        <w:rPr>
          <w:rFonts w:asciiTheme="minorEastAsia" w:hAnsiTheme="minorEastAsia" w:eastAsiaTheme="minorEastAsia"/>
          <w:kern w:val="0"/>
          <w:szCs w:val="21"/>
        </w:rPr>
      </w:pPr>
    </w:p>
    <w:p>
      <w:pPr>
        <w:spacing w:before="240" w:beforeLines="100" w:after="240" w:afterLines="100"/>
        <w:rPr>
          <w:rFonts w:cs="Arial" w:asciiTheme="minorEastAsia" w:hAnsiTheme="minorEastAsia" w:eastAsiaTheme="minorEastAsia"/>
          <w:bCs/>
          <w:szCs w:val="21"/>
        </w:rPr>
      </w:pPr>
      <w:r>
        <w:rPr>
          <w:rStyle w:val="73"/>
          <w:rFonts w:asciiTheme="minorEastAsia" w:hAnsiTheme="minorEastAsia" w:eastAsiaTheme="minorEastAsia"/>
          <w:sz w:val="21"/>
          <w:szCs w:val="21"/>
        </w:rPr>
        <w:br w:type="page"/>
      </w:r>
      <w:bookmarkStart w:id="138" w:name="_Toc504044389"/>
      <w:bookmarkStart w:id="139" w:name="_Toc534273686"/>
      <w:bookmarkStart w:id="140" w:name="_Toc490133037"/>
      <w:bookmarkStart w:id="141" w:name="_Toc8704"/>
      <w:bookmarkStart w:id="142" w:name="_Toc534273809"/>
      <w:bookmarkStart w:id="143" w:name="_Toc504573092"/>
      <w:bookmarkStart w:id="144" w:name="_Toc504056877"/>
    </w:p>
    <w:p>
      <w:pPr>
        <w:spacing w:before="240" w:beforeLines="100" w:after="240" w:afterLines="100"/>
        <w:rPr>
          <w:rFonts w:asciiTheme="minorEastAsia" w:hAnsiTheme="minorEastAsia" w:eastAsiaTheme="minorEastAsia"/>
          <w:b/>
        </w:rPr>
      </w:pPr>
      <w:bookmarkStart w:id="145" w:name="_Toc534273808"/>
      <w:bookmarkStart w:id="146" w:name="_Toc504573091"/>
      <w:bookmarkStart w:id="147" w:name="_Toc504056876"/>
      <w:bookmarkStart w:id="148" w:name="_Toc534273685"/>
      <w:bookmarkStart w:id="149" w:name="_Toc504044388"/>
      <w:bookmarkStart w:id="150" w:name="_Toc490133036"/>
      <w:r>
        <w:rPr>
          <w:rFonts w:asciiTheme="minorEastAsia" w:hAnsiTheme="minorEastAsia" w:eastAsiaTheme="minorEastAsia"/>
          <w:b/>
        </w:rPr>
        <w:t>附件九、企业声明函格式</w:t>
      </w:r>
      <w:bookmarkEnd w:id="145"/>
      <w:bookmarkEnd w:id="146"/>
      <w:bookmarkEnd w:id="147"/>
      <w:bookmarkEnd w:id="148"/>
      <w:bookmarkEnd w:id="149"/>
      <w:bookmarkEnd w:id="150"/>
    </w:p>
    <w:p>
      <w:pPr>
        <w:rPr>
          <w:rFonts w:cs="Arial" w:asciiTheme="minorEastAsia" w:hAnsiTheme="minorEastAsia" w:eastAsiaTheme="minorEastAsia"/>
        </w:rPr>
      </w:pPr>
    </w:p>
    <w:p>
      <w:pPr>
        <w:widowControl/>
        <w:shd w:val="clear" w:color="auto" w:fill="FFFFFF"/>
        <w:spacing w:before="240" w:beforeLines="100" w:line="360" w:lineRule="auto"/>
        <w:jc w:val="center"/>
        <w:rPr>
          <w:rFonts w:asciiTheme="minorEastAsia" w:hAnsiTheme="minorEastAsia" w:eastAsiaTheme="minorEastAsia"/>
          <w:b/>
          <w:kern w:val="0"/>
          <w:sz w:val="36"/>
          <w:szCs w:val="36"/>
        </w:rPr>
      </w:pPr>
      <w:r>
        <w:rPr>
          <w:rFonts w:hint="eastAsia" w:asciiTheme="minorEastAsia" w:hAnsiTheme="minorEastAsia" w:eastAsiaTheme="minorEastAsia"/>
          <w:b/>
          <w:kern w:val="0"/>
          <w:sz w:val="36"/>
          <w:szCs w:val="36"/>
        </w:rPr>
        <w:t>中小企业声明函（货物）</w:t>
      </w:r>
    </w:p>
    <w:p>
      <w:pPr>
        <w:widowControl/>
        <w:spacing w:line="360" w:lineRule="auto"/>
        <w:ind w:firstLine="420" w:firstLineChars="200"/>
        <w:jc w:val="left"/>
        <w:rPr>
          <w:rFonts w:cs="宋体" w:asciiTheme="minorEastAsia" w:hAnsiTheme="minorEastAsia" w:eastAsiaTheme="minorEastAsia"/>
          <w:szCs w:val="21"/>
        </w:rPr>
      </w:pPr>
    </w:p>
    <w:p>
      <w:pPr>
        <w:widowControl/>
        <w:spacing w:line="360" w:lineRule="auto"/>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szCs w:val="21"/>
        </w:rPr>
        <w:t>本公司（联合体）郑重声明，根据《政府采购促进中小企业发展管理办法》（财库﹝2020﹞46号）的规定，本公司（联合体）参加</w:t>
      </w:r>
      <w:r>
        <w:rPr>
          <w:rFonts w:hint="eastAsia" w:cs="宋体" w:asciiTheme="minorEastAsia" w:hAnsiTheme="minorEastAsia" w:eastAsiaTheme="minorEastAsia"/>
          <w:szCs w:val="21"/>
          <w:u w:val="single"/>
        </w:rPr>
        <w:t>（单位名称）</w:t>
      </w:r>
      <w:r>
        <w:rPr>
          <w:rFonts w:hint="eastAsia" w:cs="宋体" w:asciiTheme="minorEastAsia" w:hAnsiTheme="minorEastAsia" w:eastAsiaTheme="minorEastAsia"/>
          <w:szCs w:val="21"/>
        </w:rPr>
        <w:t>的</w:t>
      </w:r>
      <w:r>
        <w:rPr>
          <w:rFonts w:hint="eastAsia" w:cs="宋体" w:asciiTheme="minorEastAsia" w:hAnsiTheme="minorEastAsia" w:eastAsiaTheme="minorEastAsia"/>
          <w:szCs w:val="21"/>
          <w:u w:val="single"/>
        </w:rPr>
        <w:t>（项目名称）</w:t>
      </w:r>
      <w:r>
        <w:rPr>
          <w:rFonts w:hint="eastAsia" w:cs="宋体" w:asciiTheme="minorEastAsia" w:hAnsiTheme="minorEastAsia" w:eastAsiaTheme="minorEastAsia"/>
          <w:szCs w:val="21"/>
        </w:rPr>
        <w:t>采购活动，提供的货物全部由符合政策要求的中小企业制造。相关企业（含联合体中的中小企业、签订分包意向协议的中小企业）的具体情况如下：</w:t>
      </w:r>
    </w:p>
    <w:p>
      <w:pPr>
        <w:widowControl/>
        <w:spacing w:line="360" w:lineRule="auto"/>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1. </w:t>
      </w:r>
      <w:r>
        <w:rPr>
          <w:rFonts w:hint="eastAsia" w:cs="宋体" w:asciiTheme="minorEastAsia" w:hAnsiTheme="minorEastAsia" w:eastAsiaTheme="minorEastAsia"/>
          <w:szCs w:val="21"/>
          <w:u w:val="single"/>
        </w:rPr>
        <w:t>（标的名称）</w:t>
      </w:r>
      <w:r>
        <w:rPr>
          <w:rFonts w:hint="eastAsia" w:cs="宋体" w:asciiTheme="minorEastAsia" w:hAnsiTheme="minorEastAsia" w:eastAsiaTheme="minorEastAsia"/>
          <w:szCs w:val="21"/>
        </w:rPr>
        <w:t xml:space="preserve"> ，属于</w:t>
      </w:r>
      <w:r>
        <w:rPr>
          <w:rFonts w:hint="eastAsia" w:cs="宋体" w:asciiTheme="minorEastAsia" w:hAnsiTheme="minorEastAsia" w:eastAsiaTheme="minorEastAsia"/>
          <w:szCs w:val="21"/>
          <w:u w:val="single"/>
        </w:rPr>
        <w:t>（采购文件中明确的所属行业）行业</w:t>
      </w:r>
      <w:r>
        <w:rPr>
          <w:rFonts w:hint="eastAsia" w:cs="宋体" w:asciiTheme="minorEastAsia" w:hAnsiTheme="minorEastAsia" w:eastAsiaTheme="minorEastAsia"/>
          <w:szCs w:val="21"/>
        </w:rPr>
        <w:t>；制造商为</w:t>
      </w:r>
      <w:r>
        <w:rPr>
          <w:rFonts w:hint="eastAsia" w:cs="宋体" w:asciiTheme="minorEastAsia" w:hAnsiTheme="minorEastAsia" w:eastAsiaTheme="minorEastAsia"/>
          <w:szCs w:val="21"/>
          <w:u w:val="single"/>
        </w:rPr>
        <w:t>（企业名称）</w:t>
      </w:r>
      <w:r>
        <w:rPr>
          <w:rFonts w:hint="eastAsia" w:cs="宋体" w:asciiTheme="minorEastAsia" w:hAnsiTheme="minorEastAsia" w:eastAsiaTheme="minorEastAsia"/>
          <w:szCs w:val="21"/>
        </w:rPr>
        <w:t>，从业人员</w:t>
      </w:r>
      <w:r>
        <w:rPr>
          <w:rFonts w:hint="eastAsia" w:cs="宋体" w:asciiTheme="minorEastAsia" w:hAnsiTheme="minorEastAsia" w:eastAsiaTheme="minorEastAsia"/>
          <w:szCs w:val="21"/>
          <w:u w:val="single"/>
        </w:rPr>
        <w:t xml:space="preserve">    </w:t>
      </w:r>
      <w:r>
        <w:rPr>
          <w:rFonts w:hint="eastAsia" w:cs="宋体" w:asciiTheme="minorEastAsia" w:hAnsiTheme="minorEastAsia" w:eastAsiaTheme="minorEastAsia"/>
          <w:szCs w:val="21"/>
        </w:rPr>
        <w:t>人，营业收入为</w:t>
      </w:r>
      <w:r>
        <w:rPr>
          <w:rFonts w:hint="eastAsia" w:cs="宋体" w:asciiTheme="minorEastAsia" w:hAnsiTheme="minorEastAsia" w:eastAsiaTheme="minorEastAsia"/>
          <w:szCs w:val="21"/>
          <w:u w:val="single"/>
        </w:rPr>
        <w:t xml:space="preserve">   </w:t>
      </w:r>
      <w:r>
        <w:rPr>
          <w:rFonts w:hint="eastAsia" w:cs="宋体" w:asciiTheme="minorEastAsia" w:hAnsiTheme="minorEastAsia" w:eastAsiaTheme="minorEastAsia"/>
          <w:szCs w:val="21"/>
        </w:rPr>
        <w:t>万元，资产总额为</w:t>
      </w:r>
      <w:r>
        <w:rPr>
          <w:rFonts w:hint="eastAsia" w:cs="宋体" w:asciiTheme="minorEastAsia" w:hAnsiTheme="minorEastAsia" w:eastAsiaTheme="minorEastAsia"/>
          <w:szCs w:val="21"/>
          <w:u w:val="single"/>
        </w:rPr>
        <w:t xml:space="preserve">    </w:t>
      </w:r>
      <w:r>
        <w:rPr>
          <w:rFonts w:hint="eastAsia" w:cs="宋体" w:asciiTheme="minorEastAsia" w:hAnsiTheme="minorEastAsia" w:eastAsiaTheme="minorEastAsia"/>
          <w:szCs w:val="21"/>
        </w:rPr>
        <w:t>万元</w:t>
      </w:r>
      <w:r>
        <w:rPr>
          <w:rFonts w:hint="eastAsia" w:cs="宋体" w:asciiTheme="minorEastAsia" w:hAnsiTheme="minorEastAsia" w:eastAsiaTheme="minorEastAsia"/>
          <w:szCs w:val="21"/>
          <w:vertAlign w:val="superscript"/>
        </w:rPr>
        <w:t>1</w:t>
      </w:r>
      <w:r>
        <w:rPr>
          <w:rFonts w:hint="eastAsia" w:cs="宋体" w:asciiTheme="minorEastAsia" w:hAnsiTheme="minorEastAsia" w:eastAsiaTheme="minorEastAsia"/>
          <w:szCs w:val="21"/>
        </w:rPr>
        <w:t>，属于</w:t>
      </w:r>
      <w:r>
        <w:rPr>
          <w:rFonts w:hint="eastAsia" w:cs="宋体" w:asciiTheme="minorEastAsia" w:hAnsiTheme="minorEastAsia" w:eastAsiaTheme="minorEastAsia"/>
          <w:szCs w:val="21"/>
          <w:u w:val="single"/>
        </w:rPr>
        <w:t>（中型企业、小型企业、微型企业）</w:t>
      </w:r>
      <w:r>
        <w:rPr>
          <w:rFonts w:hint="eastAsia" w:cs="宋体" w:asciiTheme="minorEastAsia" w:hAnsiTheme="minorEastAsia" w:eastAsiaTheme="minorEastAsia"/>
          <w:szCs w:val="21"/>
        </w:rPr>
        <w:t>；</w:t>
      </w:r>
    </w:p>
    <w:p>
      <w:pPr>
        <w:widowControl/>
        <w:spacing w:line="360" w:lineRule="auto"/>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2. </w:t>
      </w:r>
      <w:r>
        <w:rPr>
          <w:rFonts w:hint="eastAsia" w:cs="宋体" w:asciiTheme="minorEastAsia" w:hAnsiTheme="minorEastAsia" w:eastAsiaTheme="minorEastAsia"/>
          <w:szCs w:val="21"/>
          <w:u w:val="single"/>
        </w:rPr>
        <w:t>（标的名称）</w:t>
      </w:r>
      <w:r>
        <w:rPr>
          <w:rFonts w:hint="eastAsia" w:cs="宋体" w:asciiTheme="minorEastAsia" w:hAnsiTheme="minorEastAsia" w:eastAsiaTheme="minorEastAsia"/>
          <w:szCs w:val="21"/>
        </w:rPr>
        <w:t xml:space="preserve"> ，属于</w:t>
      </w:r>
      <w:r>
        <w:rPr>
          <w:rFonts w:hint="eastAsia" w:cs="宋体" w:asciiTheme="minorEastAsia" w:hAnsiTheme="minorEastAsia" w:eastAsiaTheme="minorEastAsia"/>
          <w:szCs w:val="21"/>
          <w:u w:val="single"/>
        </w:rPr>
        <w:t>（采购文件中明确的所属行业）行业</w:t>
      </w:r>
      <w:r>
        <w:rPr>
          <w:rFonts w:hint="eastAsia" w:cs="宋体" w:asciiTheme="minorEastAsia" w:hAnsiTheme="minorEastAsia" w:eastAsiaTheme="minorEastAsia"/>
          <w:szCs w:val="21"/>
        </w:rPr>
        <w:t>；制造商为</w:t>
      </w:r>
      <w:r>
        <w:rPr>
          <w:rFonts w:hint="eastAsia" w:cs="宋体" w:asciiTheme="minorEastAsia" w:hAnsiTheme="minorEastAsia" w:eastAsiaTheme="minorEastAsia"/>
          <w:szCs w:val="21"/>
          <w:u w:val="single"/>
        </w:rPr>
        <w:t>（企业名称）</w:t>
      </w:r>
      <w:r>
        <w:rPr>
          <w:rFonts w:hint="eastAsia" w:cs="宋体" w:asciiTheme="minorEastAsia" w:hAnsiTheme="minorEastAsia" w:eastAsiaTheme="minorEastAsia"/>
          <w:szCs w:val="21"/>
        </w:rPr>
        <w:t>，从业人员</w:t>
      </w:r>
      <w:r>
        <w:rPr>
          <w:rFonts w:hint="eastAsia" w:cs="宋体" w:asciiTheme="minorEastAsia" w:hAnsiTheme="minorEastAsia" w:eastAsiaTheme="minorEastAsia"/>
          <w:szCs w:val="21"/>
          <w:u w:val="single"/>
        </w:rPr>
        <w:t xml:space="preserve">    </w:t>
      </w:r>
      <w:r>
        <w:rPr>
          <w:rFonts w:hint="eastAsia" w:cs="宋体" w:asciiTheme="minorEastAsia" w:hAnsiTheme="minorEastAsia" w:eastAsiaTheme="minorEastAsia"/>
          <w:szCs w:val="21"/>
        </w:rPr>
        <w:t>人，营业收入为</w:t>
      </w:r>
      <w:r>
        <w:rPr>
          <w:rFonts w:hint="eastAsia" w:cs="宋体" w:asciiTheme="minorEastAsia" w:hAnsiTheme="minorEastAsia" w:eastAsiaTheme="minorEastAsia"/>
          <w:szCs w:val="21"/>
          <w:u w:val="single"/>
        </w:rPr>
        <w:t xml:space="preserve">   </w:t>
      </w:r>
      <w:r>
        <w:rPr>
          <w:rFonts w:hint="eastAsia" w:cs="宋体" w:asciiTheme="minorEastAsia" w:hAnsiTheme="minorEastAsia" w:eastAsiaTheme="minorEastAsia"/>
          <w:szCs w:val="21"/>
        </w:rPr>
        <w:t>万元，资产总额为</w:t>
      </w:r>
      <w:r>
        <w:rPr>
          <w:rFonts w:hint="eastAsia" w:cs="宋体" w:asciiTheme="minorEastAsia" w:hAnsiTheme="minorEastAsia" w:eastAsiaTheme="minorEastAsia"/>
          <w:szCs w:val="21"/>
          <w:u w:val="single"/>
        </w:rPr>
        <w:t xml:space="preserve">    </w:t>
      </w:r>
      <w:r>
        <w:rPr>
          <w:rFonts w:hint="eastAsia" w:cs="宋体" w:asciiTheme="minorEastAsia" w:hAnsiTheme="minorEastAsia" w:eastAsiaTheme="minorEastAsia"/>
          <w:szCs w:val="21"/>
        </w:rPr>
        <w:t>万元，属于</w:t>
      </w:r>
      <w:r>
        <w:rPr>
          <w:rFonts w:hint="eastAsia" w:cs="宋体" w:asciiTheme="minorEastAsia" w:hAnsiTheme="minorEastAsia" w:eastAsiaTheme="minorEastAsia"/>
          <w:szCs w:val="21"/>
          <w:u w:val="single"/>
        </w:rPr>
        <w:t>（中型企业、小型企业、微型企业）</w:t>
      </w:r>
      <w:r>
        <w:rPr>
          <w:rFonts w:hint="eastAsia" w:cs="宋体" w:asciiTheme="minorEastAsia" w:hAnsiTheme="minorEastAsia" w:eastAsiaTheme="minorEastAsia"/>
          <w:szCs w:val="21"/>
        </w:rPr>
        <w:t>；</w:t>
      </w:r>
    </w:p>
    <w:p>
      <w:pPr>
        <w:spacing w:line="360" w:lineRule="auto"/>
        <w:jc w:val="left"/>
        <w:rPr>
          <w:rFonts w:cs="宋体" w:asciiTheme="minorEastAsia" w:hAnsiTheme="minorEastAsia" w:eastAsiaTheme="minorEastAsia"/>
          <w:szCs w:val="21"/>
        </w:rPr>
      </w:pPr>
      <w:r>
        <w:rPr>
          <w:rFonts w:hint="eastAsia" w:cs="宋体" w:asciiTheme="minorEastAsia" w:hAnsiTheme="minorEastAsia" w:eastAsiaTheme="minorEastAsia"/>
          <w:szCs w:val="21"/>
        </w:rPr>
        <w:t>……</w:t>
      </w:r>
    </w:p>
    <w:p>
      <w:pPr>
        <w:widowControl/>
        <w:spacing w:line="360" w:lineRule="auto"/>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szCs w:val="21"/>
        </w:rPr>
        <w:t>以上企业，不属于大企业的分支机构，不存在控股股东为大企业的情形，也不存在与大企业的负责人为同一人的情形。</w:t>
      </w:r>
    </w:p>
    <w:p>
      <w:pPr>
        <w:widowControl/>
        <w:spacing w:line="360" w:lineRule="auto"/>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szCs w:val="21"/>
        </w:rPr>
        <w:t>本企业对上述声明内容的真实性负责。如有虚假，将依法承担相应责任。</w:t>
      </w:r>
    </w:p>
    <w:p>
      <w:pPr>
        <w:spacing w:line="360" w:lineRule="auto"/>
        <w:jc w:val="left"/>
        <w:rPr>
          <w:rFonts w:cs="宋体" w:asciiTheme="minorEastAsia" w:hAnsiTheme="minorEastAsia" w:eastAsiaTheme="minorEastAsia"/>
          <w:szCs w:val="21"/>
        </w:rPr>
      </w:pPr>
    </w:p>
    <w:p>
      <w:pPr>
        <w:wordWrap w:val="0"/>
        <w:spacing w:line="360" w:lineRule="auto"/>
        <w:jc w:val="right"/>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企业名称（盖章）：     </w:t>
      </w:r>
    </w:p>
    <w:p>
      <w:pPr>
        <w:wordWrap w:val="0"/>
        <w:spacing w:line="360" w:lineRule="auto"/>
        <w:jc w:val="right"/>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日期：                </w:t>
      </w:r>
    </w:p>
    <w:p>
      <w:pPr>
        <w:spacing w:line="360" w:lineRule="auto"/>
        <w:jc w:val="left"/>
        <w:rPr>
          <w:rFonts w:cs="宋体" w:asciiTheme="minorEastAsia" w:hAnsiTheme="minorEastAsia" w:eastAsiaTheme="minorEastAsia"/>
          <w:szCs w:val="21"/>
        </w:rPr>
      </w:pPr>
    </w:p>
    <w:p>
      <w:pPr>
        <w:spacing w:line="360" w:lineRule="auto"/>
        <w:jc w:val="left"/>
        <w:rPr>
          <w:rFonts w:cs="宋体" w:asciiTheme="minorEastAsia" w:hAnsiTheme="minorEastAsia" w:eastAsiaTheme="minorEastAsia"/>
          <w:szCs w:val="21"/>
        </w:rPr>
      </w:pPr>
    </w:p>
    <w:p>
      <w:pPr>
        <w:spacing w:line="360" w:lineRule="auto"/>
        <w:jc w:val="left"/>
        <w:rPr>
          <w:rFonts w:cs="宋体" w:asciiTheme="minorEastAsia" w:hAnsiTheme="minorEastAsia" w:eastAsiaTheme="minorEastAsia"/>
          <w:szCs w:val="21"/>
        </w:rPr>
      </w:pPr>
    </w:p>
    <w:p>
      <w:pPr>
        <w:rPr>
          <w:rFonts w:cs="宋体" w:asciiTheme="minorEastAsia" w:hAnsiTheme="minorEastAsia" w:eastAsiaTheme="minorEastAsia"/>
          <w:szCs w:val="21"/>
        </w:rPr>
      </w:pPr>
    </w:p>
    <w:p>
      <w:pPr>
        <w:rPr>
          <w:rFonts w:cs="宋体" w:asciiTheme="minorEastAsia" w:hAnsiTheme="minorEastAsia" w:eastAsiaTheme="minorEastAsia"/>
          <w:szCs w:val="21"/>
        </w:rPr>
      </w:pPr>
      <w:r>
        <w:rPr>
          <w:rFonts w:hint="eastAsia" w:cs="宋体" w:asciiTheme="minorEastAsia" w:hAnsiTheme="minorEastAsia" w:eastAsiaTheme="minorEastAsia"/>
          <w:szCs w:val="21"/>
        </w:rPr>
        <w:t>1 从业人员、营业收入、资产总额填报上一年度数据，无上一年度数据的新成立企业可不填报。</w:t>
      </w:r>
    </w:p>
    <w:p>
      <w:pPr>
        <w:rPr>
          <w:rFonts w:cs="宋体" w:asciiTheme="minorEastAsia" w:hAnsiTheme="minorEastAsia" w:eastAsiaTheme="minorEastAsia"/>
          <w:szCs w:val="21"/>
        </w:rPr>
      </w:pPr>
      <w:r>
        <w:rPr>
          <w:rFonts w:hint="eastAsia" w:cs="宋体" w:asciiTheme="minorEastAsia" w:hAnsiTheme="minorEastAsia" w:eastAsiaTheme="minorEastAsia"/>
          <w:szCs w:val="21"/>
        </w:rPr>
        <w:br w:type="page"/>
      </w:r>
    </w:p>
    <w:p>
      <w:pPr>
        <w:widowControl/>
        <w:shd w:val="clear" w:color="auto" w:fill="FFFFFF"/>
        <w:spacing w:before="240" w:beforeLines="100" w:line="360" w:lineRule="auto"/>
        <w:jc w:val="center"/>
        <w:rPr>
          <w:rFonts w:asciiTheme="minorEastAsia" w:hAnsiTheme="minorEastAsia" w:eastAsiaTheme="minorEastAsia"/>
          <w:b/>
          <w:kern w:val="0"/>
          <w:sz w:val="36"/>
          <w:szCs w:val="36"/>
        </w:rPr>
      </w:pPr>
      <w:r>
        <w:rPr>
          <w:rFonts w:hint="eastAsia" w:asciiTheme="minorEastAsia" w:hAnsiTheme="minorEastAsia" w:eastAsiaTheme="minorEastAsia"/>
          <w:b/>
          <w:kern w:val="0"/>
          <w:sz w:val="36"/>
          <w:szCs w:val="36"/>
        </w:rPr>
        <w:t>中小企业声明函（工程、服务）</w:t>
      </w:r>
    </w:p>
    <w:p>
      <w:pPr>
        <w:widowControl/>
        <w:spacing w:line="360" w:lineRule="auto"/>
        <w:ind w:firstLine="420" w:firstLineChars="200"/>
        <w:jc w:val="left"/>
        <w:rPr>
          <w:rFonts w:cs="宋体" w:asciiTheme="minorEastAsia" w:hAnsiTheme="minorEastAsia" w:eastAsiaTheme="minorEastAsia"/>
          <w:szCs w:val="21"/>
        </w:rPr>
      </w:pPr>
    </w:p>
    <w:p>
      <w:pPr>
        <w:widowControl/>
        <w:spacing w:line="360" w:lineRule="auto"/>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szCs w:val="21"/>
        </w:rPr>
        <w:t>本公司（联合体）郑重声明，根据《政府采购促进中小企业发展管理办法》（财库﹝2020﹞46 号）的规定，本公司（联合体）参加</w:t>
      </w:r>
      <w:r>
        <w:rPr>
          <w:rFonts w:hint="eastAsia" w:cs="宋体" w:asciiTheme="minorEastAsia" w:hAnsiTheme="minorEastAsia" w:eastAsiaTheme="minorEastAsia"/>
          <w:szCs w:val="21"/>
          <w:u w:val="single"/>
        </w:rPr>
        <w:t>（单位名称）</w:t>
      </w:r>
      <w:r>
        <w:rPr>
          <w:rFonts w:hint="eastAsia" w:cs="宋体" w:asciiTheme="minorEastAsia" w:hAnsiTheme="minorEastAsia" w:eastAsiaTheme="minorEastAsia"/>
          <w:szCs w:val="21"/>
        </w:rPr>
        <w:t>的</w:t>
      </w:r>
      <w:r>
        <w:rPr>
          <w:rFonts w:hint="eastAsia" w:cs="宋体" w:asciiTheme="minorEastAsia" w:hAnsiTheme="minorEastAsia" w:eastAsiaTheme="minorEastAsia"/>
          <w:szCs w:val="21"/>
          <w:u w:val="single"/>
        </w:rPr>
        <w:t>（项目名称）</w:t>
      </w:r>
      <w:r>
        <w:rPr>
          <w:rFonts w:hint="eastAsia" w:cs="宋体" w:asciiTheme="minorEastAsia" w:hAnsiTheme="minorEastAsia" w:eastAsiaTheme="minorEastAsia"/>
          <w:szCs w:val="21"/>
        </w:rPr>
        <w:t>采购活动，工程的施工单位全部为符合政策要求的中小企业（或者：服务全部由符合政策要求的中小企业承接）。相关企业（含联合体中的中小企业、签订分包意向协议的中小企业）的具体情况如下：</w:t>
      </w:r>
    </w:p>
    <w:p>
      <w:pPr>
        <w:widowControl/>
        <w:spacing w:line="360" w:lineRule="auto"/>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1. </w:t>
      </w:r>
      <w:r>
        <w:rPr>
          <w:rFonts w:hint="eastAsia" w:cs="宋体" w:asciiTheme="minorEastAsia" w:hAnsiTheme="minorEastAsia" w:eastAsiaTheme="minorEastAsia"/>
          <w:szCs w:val="21"/>
          <w:u w:val="single"/>
        </w:rPr>
        <w:t>（标的名称）</w:t>
      </w:r>
      <w:r>
        <w:rPr>
          <w:rFonts w:hint="eastAsia" w:cs="宋体" w:asciiTheme="minorEastAsia" w:hAnsiTheme="minorEastAsia" w:eastAsiaTheme="minorEastAsia"/>
          <w:szCs w:val="21"/>
        </w:rPr>
        <w:t xml:space="preserve"> ，属于</w:t>
      </w:r>
      <w:r>
        <w:rPr>
          <w:rFonts w:hint="eastAsia" w:cs="宋体" w:asciiTheme="minorEastAsia" w:hAnsiTheme="minorEastAsia" w:eastAsiaTheme="minorEastAsia"/>
          <w:szCs w:val="21"/>
          <w:u w:val="single"/>
        </w:rPr>
        <w:t>（采购文件中明确的所属行业）行业</w:t>
      </w:r>
      <w:r>
        <w:rPr>
          <w:rFonts w:hint="eastAsia" w:cs="宋体" w:asciiTheme="minorEastAsia" w:hAnsiTheme="minorEastAsia" w:eastAsiaTheme="minorEastAsia"/>
          <w:szCs w:val="21"/>
        </w:rPr>
        <w:t>；承建（承接）企业为</w:t>
      </w:r>
      <w:r>
        <w:rPr>
          <w:rFonts w:hint="eastAsia" w:cs="宋体" w:asciiTheme="minorEastAsia" w:hAnsiTheme="minorEastAsia" w:eastAsiaTheme="minorEastAsia"/>
          <w:szCs w:val="21"/>
          <w:u w:val="single"/>
        </w:rPr>
        <w:t>（企业名称）</w:t>
      </w:r>
      <w:r>
        <w:rPr>
          <w:rFonts w:hint="eastAsia" w:cs="宋体" w:asciiTheme="minorEastAsia" w:hAnsiTheme="minorEastAsia" w:eastAsiaTheme="minorEastAsia"/>
          <w:szCs w:val="21"/>
        </w:rPr>
        <w:t>，从业人员</w:t>
      </w:r>
      <w:r>
        <w:rPr>
          <w:rFonts w:hint="eastAsia" w:cs="宋体" w:asciiTheme="minorEastAsia" w:hAnsiTheme="minorEastAsia" w:eastAsiaTheme="minorEastAsia"/>
          <w:szCs w:val="21"/>
          <w:u w:val="single"/>
        </w:rPr>
        <w:t xml:space="preserve">    </w:t>
      </w:r>
      <w:r>
        <w:rPr>
          <w:rFonts w:hint="eastAsia" w:cs="宋体" w:asciiTheme="minorEastAsia" w:hAnsiTheme="minorEastAsia" w:eastAsiaTheme="minorEastAsia"/>
          <w:szCs w:val="21"/>
        </w:rPr>
        <w:t>人，营业收入为</w:t>
      </w:r>
      <w:r>
        <w:rPr>
          <w:rFonts w:hint="eastAsia" w:cs="宋体" w:asciiTheme="minorEastAsia" w:hAnsiTheme="minorEastAsia" w:eastAsiaTheme="minorEastAsia"/>
          <w:szCs w:val="21"/>
          <w:u w:val="single"/>
        </w:rPr>
        <w:t xml:space="preserve">    </w:t>
      </w:r>
      <w:r>
        <w:rPr>
          <w:rFonts w:hint="eastAsia" w:cs="宋体" w:asciiTheme="minorEastAsia" w:hAnsiTheme="minorEastAsia" w:eastAsiaTheme="minorEastAsia"/>
          <w:szCs w:val="21"/>
        </w:rPr>
        <w:t>万元，资产总额为</w:t>
      </w:r>
      <w:r>
        <w:rPr>
          <w:rFonts w:hint="eastAsia" w:cs="宋体" w:asciiTheme="minorEastAsia" w:hAnsiTheme="minorEastAsia" w:eastAsiaTheme="minorEastAsia"/>
          <w:szCs w:val="21"/>
          <w:u w:val="single"/>
        </w:rPr>
        <w:t xml:space="preserve">    </w:t>
      </w:r>
      <w:r>
        <w:rPr>
          <w:rFonts w:hint="eastAsia" w:cs="宋体" w:asciiTheme="minorEastAsia" w:hAnsiTheme="minorEastAsia" w:eastAsiaTheme="minorEastAsia"/>
          <w:szCs w:val="21"/>
        </w:rPr>
        <w:t>万元</w:t>
      </w:r>
      <w:r>
        <w:rPr>
          <w:rFonts w:hint="eastAsia" w:cs="宋体" w:asciiTheme="minorEastAsia" w:hAnsiTheme="minorEastAsia" w:eastAsiaTheme="minorEastAsia"/>
          <w:szCs w:val="21"/>
          <w:vertAlign w:val="superscript"/>
        </w:rPr>
        <w:t>1</w:t>
      </w:r>
      <w:r>
        <w:rPr>
          <w:rFonts w:hint="eastAsia" w:cs="宋体" w:asciiTheme="minorEastAsia" w:hAnsiTheme="minorEastAsia" w:eastAsiaTheme="minorEastAsia"/>
          <w:szCs w:val="21"/>
        </w:rPr>
        <w:t>，属于</w:t>
      </w:r>
      <w:r>
        <w:rPr>
          <w:rFonts w:hint="eastAsia" w:cs="宋体" w:asciiTheme="minorEastAsia" w:hAnsiTheme="minorEastAsia" w:eastAsiaTheme="minorEastAsia"/>
          <w:szCs w:val="21"/>
          <w:u w:val="single"/>
        </w:rPr>
        <w:t>（中型企业、小型企业、微型企业）</w:t>
      </w:r>
      <w:r>
        <w:rPr>
          <w:rFonts w:hint="eastAsia" w:cs="宋体" w:asciiTheme="minorEastAsia" w:hAnsiTheme="minorEastAsia" w:eastAsiaTheme="minorEastAsia"/>
          <w:szCs w:val="21"/>
        </w:rPr>
        <w:t>；</w:t>
      </w:r>
    </w:p>
    <w:p>
      <w:pPr>
        <w:widowControl/>
        <w:spacing w:line="360" w:lineRule="auto"/>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2. </w:t>
      </w:r>
      <w:r>
        <w:rPr>
          <w:rFonts w:hint="eastAsia" w:cs="宋体" w:asciiTheme="minorEastAsia" w:hAnsiTheme="minorEastAsia" w:eastAsiaTheme="minorEastAsia"/>
          <w:szCs w:val="21"/>
          <w:u w:val="single"/>
        </w:rPr>
        <w:t>（标的名称）</w:t>
      </w:r>
      <w:r>
        <w:rPr>
          <w:rFonts w:hint="eastAsia" w:cs="宋体" w:asciiTheme="minorEastAsia" w:hAnsiTheme="minorEastAsia" w:eastAsiaTheme="minorEastAsia"/>
          <w:szCs w:val="21"/>
        </w:rPr>
        <w:t xml:space="preserve"> ，属于</w:t>
      </w:r>
      <w:r>
        <w:rPr>
          <w:rFonts w:hint="eastAsia" w:cs="宋体" w:asciiTheme="minorEastAsia" w:hAnsiTheme="minorEastAsia" w:eastAsiaTheme="minorEastAsia"/>
          <w:szCs w:val="21"/>
          <w:u w:val="single"/>
        </w:rPr>
        <w:t>（采购文件中明确的所属行业）</w:t>
      </w:r>
      <w:r>
        <w:rPr>
          <w:rFonts w:hint="eastAsia" w:cs="宋体" w:asciiTheme="minorEastAsia" w:hAnsiTheme="minorEastAsia" w:eastAsiaTheme="minorEastAsia"/>
          <w:szCs w:val="21"/>
        </w:rPr>
        <w:t>；承建（承接）企业为</w:t>
      </w:r>
      <w:r>
        <w:rPr>
          <w:rFonts w:hint="eastAsia" w:cs="宋体" w:asciiTheme="minorEastAsia" w:hAnsiTheme="minorEastAsia" w:eastAsiaTheme="minorEastAsia"/>
          <w:szCs w:val="21"/>
          <w:u w:val="single"/>
        </w:rPr>
        <w:t>（企业名称）</w:t>
      </w:r>
      <w:r>
        <w:rPr>
          <w:rFonts w:hint="eastAsia" w:cs="宋体" w:asciiTheme="minorEastAsia" w:hAnsiTheme="minorEastAsia" w:eastAsiaTheme="minorEastAsia"/>
          <w:szCs w:val="21"/>
        </w:rPr>
        <w:t>，从业人员</w:t>
      </w:r>
      <w:r>
        <w:rPr>
          <w:rFonts w:hint="eastAsia" w:cs="宋体" w:asciiTheme="minorEastAsia" w:hAnsiTheme="minorEastAsia" w:eastAsiaTheme="minorEastAsia"/>
          <w:szCs w:val="21"/>
          <w:u w:val="single"/>
        </w:rPr>
        <w:t xml:space="preserve">    </w:t>
      </w:r>
      <w:r>
        <w:rPr>
          <w:rFonts w:hint="eastAsia" w:cs="宋体" w:asciiTheme="minorEastAsia" w:hAnsiTheme="minorEastAsia" w:eastAsiaTheme="minorEastAsia"/>
          <w:szCs w:val="21"/>
        </w:rPr>
        <w:t>人，营业收入为</w:t>
      </w:r>
      <w:r>
        <w:rPr>
          <w:rFonts w:hint="eastAsia" w:cs="宋体" w:asciiTheme="minorEastAsia" w:hAnsiTheme="minorEastAsia" w:eastAsiaTheme="minorEastAsia"/>
          <w:szCs w:val="21"/>
          <w:u w:val="single"/>
        </w:rPr>
        <w:t xml:space="preserve">    </w:t>
      </w:r>
      <w:r>
        <w:rPr>
          <w:rFonts w:hint="eastAsia" w:cs="宋体" w:asciiTheme="minorEastAsia" w:hAnsiTheme="minorEastAsia" w:eastAsiaTheme="minorEastAsia"/>
          <w:szCs w:val="21"/>
        </w:rPr>
        <w:t>万元，资产总额为</w:t>
      </w:r>
      <w:r>
        <w:rPr>
          <w:rFonts w:hint="eastAsia" w:cs="宋体" w:asciiTheme="minorEastAsia" w:hAnsiTheme="minorEastAsia" w:eastAsiaTheme="minorEastAsia"/>
          <w:szCs w:val="21"/>
          <w:u w:val="single"/>
        </w:rPr>
        <w:t xml:space="preserve">    </w:t>
      </w:r>
      <w:r>
        <w:rPr>
          <w:rFonts w:hint="eastAsia" w:cs="宋体" w:asciiTheme="minorEastAsia" w:hAnsiTheme="minorEastAsia" w:eastAsiaTheme="minorEastAsia"/>
          <w:szCs w:val="21"/>
        </w:rPr>
        <w:t>万元，属于</w:t>
      </w:r>
      <w:r>
        <w:rPr>
          <w:rFonts w:hint="eastAsia" w:cs="宋体" w:asciiTheme="minorEastAsia" w:hAnsiTheme="minorEastAsia" w:eastAsiaTheme="minorEastAsia"/>
          <w:szCs w:val="21"/>
          <w:u w:val="single"/>
        </w:rPr>
        <w:t>（中型企业、小型企业、微型企业）</w:t>
      </w:r>
      <w:r>
        <w:rPr>
          <w:rFonts w:hint="eastAsia" w:cs="宋体" w:asciiTheme="minorEastAsia" w:hAnsiTheme="minorEastAsia" w:eastAsiaTheme="minorEastAsia"/>
          <w:szCs w:val="21"/>
        </w:rPr>
        <w:t>；</w:t>
      </w:r>
    </w:p>
    <w:p>
      <w:pPr>
        <w:widowControl/>
        <w:spacing w:line="360" w:lineRule="auto"/>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szCs w:val="21"/>
        </w:rPr>
        <w:t>……</w:t>
      </w:r>
    </w:p>
    <w:p>
      <w:pPr>
        <w:widowControl/>
        <w:spacing w:line="360" w:lineRule="auto"/>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szCs w:val="21"/>
        </w:rPr>
        <w:t>以上企业，不属于大企业的分支机构，不存在控股股东为大企业的情形，也不存在与大企业的负责人为同一人的情形。</w:t>
      </w:r>
    </w:p>
    <w:p>
      <w:pPr>
        <w:widowControl/>
        <w:spacing w:line="360" w:lineRule="auto"/>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szCs w:val="21"/>
        </w:rPr>
        <w:t>本企业对上述声明内容的真实性负责。如有虚假，将依法承担相应责任。</w:t>
      </w:r>
    </w:p>
    <w:p>
      <w:pPr>
        <w:widowControl/>
        <w:spacing w:line="360" w:lineRule="auto"/>
        <w:ind w:firstLine="420" w:firstLineChars="200"/>
        <w:jc w:val="left"/>
        <w:rPr>
          <w:rFonts w:cs="宋体" w:asciiTheme="minorEastAsia" w:hAnsiTheme="minorEastAsia" w:eastAsiaTheme="minorEastAsia"/>
          <w:szCs w:val="21"/>
        </w:rPr>
      </w:pPr>
    </w:p>
    <w:p>
      <w:pPr>
        <w:widowControl/>
        <w:wordWrap w:val="0"/>
        <w:spacing w:line="360" w:lineRule="auto"/>
        <w:ind w:firstLine="420" w:firstLineChars="200"/>
        <w:jc w:val="right"/>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企业名称（盖章）：    </w:t>
      </w:r>
    </w:p>
    <w:p>
      <w:pPr>
        <w:widowControl/>
        <w:wordWrap w:val="0"/>
        <w:spacing w:line="360" w:lineRule="auto"/>
        <w:ind w:firstLine="420" w:firstLineChars="200"/>
        <w:jc w:val="right"/>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日期：               </w:t>
      </w:r>
    </w:p>
    <w:p>
      <w:pPr>
        <w:rPr>
          <w:rFonts w:cs="宋体" w:asciiTheme="minorEastAsia" w:hAnsiTheme="minorEastAsia" w:eastAsiaTheme="minorEastAsia"/>
          <w:szCs w:val="21"/>
        </w:rPr>
      </w:pPr>
    </w:p>
    <w:p>
      <w:pPr>
        <w:rPr>
          <w:rFonts w:cs="宋体" w:asciiTheme="minorEastAsia" w:hAnsiTheme="minorEastAsia" w:eastAsiaTheme="minorEastAsia"/>
          <w:szCs w:val="21"/>
        </w:rPr>
      </w:pPr>
    </w:p>
    <w:p>
      <w:pPr>
        <w:rPr>
          <w:rFonts w:cs="宋体" w:asciiTheme="minorEastAsia" w:hAnsiTheme="minorEastAsia" w:eastAsiaTheme="minorEastAsia"/>
          <w:szCs w:val="21"/>
        </w:rPr>
      </w:pPr>
    </w:p>
    <w:p>
      <w:pPr>
        <w:rPr>
          <w:rFonts w:cs="宋体" w:asciiTheme="minorEastAsia" w:hAnsiTheme="minorEastAsia" w:eastAsiaTheme="minorEastAsia"/>
          <w:szCs w:val="21"/>
        </w:rPr>
      </w:pPr>
    </w:p>
    <w:p>
      <w:pPr>
        <w:rPr>
          <w:rFonts w:cs="宋体" w:asciiTheme="minorEastAsia" w:hAnsiTheme="minorEastAsia" w:eastAsiaTheme="minorEastAsia"/>
          <w:szCs w:val="21"/>
        </w:rPr>
      </w:pPr>
    </w:p>
    <w:p>
      <w:pPr>
        <w:rPr>
          <w:rFonts w:cs="宋体" w:asciiTheme="minorEastAsia" w:hAnsiTheme="minorEastAsia" w:eastAsiaTheme="minorEastAsia"/>
          <w:szCs w:val="21"/>
        </w:rPr>
      </w:pPr>
    </w:p>
    <w:p>
      <w:pPr>
        <w:rPr>
          <w:rFonts w:cs="宋体" w:asciiTheme="minorEastAsia" w:hAnsiTheme="minorEastAsia" w:eastAsiaTheme="minorEastAsia"/>
          <w:szCs w:val="21"/>
        </w:rPr>
      </w:pPr>
    </w:p>
    <w:p>
      <w:pPr>
        <w:rPr>
          <w:rFonts w:cs="宋体" w:asciiTheme="minorEastAsia" w:hAnsiTheme="minorEastAsia" w:eastAsiaTheme="minorEastAsia"/>
          <w:szCs w:val="21"/>
        </w:rPr>
      </w:pPr>
      <w:r>
        <w:rPr>
          <w:rFonts w:hint="eastAsia" w:cs="宋体" w:asciiTheme="minorEastAsia" w:hAnsiTheme="minorEastAsia" w:eastAsiaTheme="minorEastAsia"/>
          <w:szCs w:val="21"/>
        </w:rPr>
        <w:t>1 从业人员、营业收入、资产总额填报上一年度数据，无上一年度数据的新成立企业可不填报。</w:t>
      </w:r>
    </w:p>
    <w:p>
      <w:pPr>
        <w:spacing w:line="360" w:lineRule="auto"/>
        <w:jc w:val="center"/>
        <w:rPr>
          <w:rFonts w:cs="宋体" w:asciiTheme="minorEastAsia" w:hAnsiTheme="minorEastAsia" w:eastAsiaTheme="minorEastAsia"/>
          <w:b/>
          <w:bCs/>
          <w:szCs w:val="21"/>
        </w:rPr>
      </w:pPr>
    </w:p>
    <w:p>
      <w:pPr>
        <w:widowControl/>
        <w:spacing w:line="440" w:lineRule="exact"/>
        <w:ind w:firstLine="422" w:firstLineChars="200"/>
        <w:jc w:val="left"/>
        <w:rPr>
          <w:rFonts w:cs="宋体" w:asciiTheme="minorEastAsia" w:hAnsiTheme="minorEastAsia" w:eastAsiaTheme="minorEastAsia"/>
          <w:b/>
          <w:snapToGrid w:val="0"/>
          <w:kern w:val="0"/>
          <w:szCs w:val="21"/>
        </w:rPr>
      </w:pPr>
    </w:p>
    <w:p>
      <w:pPr>
        <w:pStyle w:val="2"/>
        <w:ind w:firstLine="562"/>
        <w:rPr>
          <w:rFonts w:cs="宋体" w:asciiTheme="minorEastAsia" w:hAnsiTheme="minorEastAsia" w:eastAsiaTheme="minorEastAsia"/>
          <w:b/>
          <w:bCs/>
          <w:sz w:val="28"/>
        </w:rPr>
      </w:pPr>
    </w:p>
    <w:p>
      <w:pPr>
        <w:pStyle w:val="2"/>
        <w:ind w:firstLine="562"/>
        <w:rPr>
          <w:rFonts w:cs="宋体" w:asciiTheme="minorEastAsia" w:hAnsiTheme="minorEastAsia" w:eastAsiaTheme="minorEastAsia"/>
          <w:b/>
          <w:bCs/>
          <w:sz w:val="28"/>
        </w:rPr>
      </w:pPr>
    </w:p>
    <w:p>
      <w:pPr>
        <w:pStyle w:val="2"/>
        <w:ind w:firstLine="562"/>
        <w:rPr>
          <w:rFonts w:cs="宋体" w:asciiTheme="minorEastAsia" w:hAnsiTheme="minorEastAsia" w:eastAsiaTheme="minorEastAsia"/>
          <w:b/>
          <w:bCs/>
          <w:sz w:val="28"/>
        </w:rPr>
      </w:pPr>
    </w:p>
    <w:p>
      <w:pPr>
        <w:pStyle w:val="2"/>
        <w:ind w:firstLine="562"/>
        <w:rPr>
          <w:rFonts w:cs="宋体" w:asciiTheme="minorEastAsia" w:hAnsiTheme="minorEastAsia" w:eastAsiaTheme="minorEastAsia"/>
          <w:b/>
          <w:bCs/>
          <w:sz w:val="28"/>
        </w:rPr>
      </w:pPr>
    </w:p>
    <w:p>
      <w:pPr>
        <w:pStyle w:val="2"/>
        <w:ind w:firstLine="562"/>
        <w:rPr>
          <w:rFonts w:cs="宋体" w:asciiTheme="minorEastAsia" w:hAnsiTheme="minorEastAsia" w:eastAsiaTheme="minorEastAsia"/>
          <w:b/>
          <w:bCs/>
          <w:sz w:val="28"/>
        </w:rPr>
      </w:pPr>
    </w:p>
    <w:p>
      <w:pPr>
        <w:widowControl/>
        <w:shd w:val="clear" w:color="auto" w:fill="FFFFFF"/>
        <w:spacing w:before="240" w:beforeLines="100" w:line="360" w:lineRule="auto"/>
        <w:jc w:val="center"/>
        <w:rPr>
          <w:rFonts w:cs="Arial" w:asciiTheme="minorEastAsia" w:hAnsiTheme="minorEastAsia" w:eastAsiaTheme="minorEastAsia"/>
          <w:b/>
          <w:kern w:val="0"/>
          <w:sz w:val="36"/>
          <w:szCs w:val="36"/>
        </w:rPr>
      </w:pPr>
      <w:bookmarkStart w:id="151" w:name="OLE_LINK13"/>
      <w:bookmarkStart w:id="152" w:name="OLE_LINK14"/>
    </w:p>
    <w:p>
      <w:pPr>
        <w:widowControl/>
        <w:shd w:val="clear" w:color="auto" w:fill="FFFFFF"/>
        <w:spacing w:before="240" w:beforeLines="100" w:line="360" w:lineRule="auto"/>
        <w:jc w:val="center"/>
        <w:rPr>
          <w:rFonts w:cs="Arial" w:asciiTheme="minorEastAsia" w:hAnsiTheme="minorEastAsia" w:eastAsiaTheme="minorEastAsia"/>
          <w:b/>
          <w:kern w:val="0"/>
          <w:sz w:val="36"/>
          <w:szCs w:val="36"/>
        </w:rPr>
      </w:pPr>
      <w:r>
        <w:rPr>
          <w:rFonts w:cs="Arial" w:asciiTheme="minorEastAsia" w:hAnsiTheme="minorEastAsia" w:eastAsiaTheme="minorEastAsia"/>
          <w:b/>
          <w:kern w:val="0"/>
          <w:sz w:val="36"/>
          <w:szCs w:val="36"/>
        </w:rPr>
        <w:t>残疾人福利性单位声明函</w:t>
      </w:r>
    </w:p>
    <w:bookmarkEnd w:id="151"/>
    <w:bookmarkEnd w:id="152"/>
    <w:p>
      <w:pPr>
        <w:widowControl/>
        <w:spacing w:line="400" w:lineRule="exact"/>
        <w:ind w:firstLine="420" w:firstLineChars="200"/>
        <w:jc w:val="left"/>
        <w:rPr>
          <w:rFonts w:cs="Arial" w:asciiTheme="minorEastAsia" w:hAnsiTheme="minorEastAsia" w:eastAsiaTheme="minorEastAsia"/>
          <w:snapToGrid w:val="0"/>
          <w:kern w:val="0"/>
          <w:szCs w:val="21"/>
        </w:rPr>
      </w:pPr>
      <w:r>
        <w:rPr>
          <w:rFonts w:cs="Arial" w:asciiTheme="minorEastAsia" w:hAnsiTheme="minorEastAsia" w:eastAsiaTheme="minorEastAsia"/>
          <w:snapToGrid w:val="0"/>
          <w:kern w:val="0"/>
          <w:szCs w:val="21"/>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widowControl/>
        <w:spacing w:line="400" w:lineRule="exact"/>
        <w:ind w:firstLine="420" w:firstLineChars="200"/>
        <w:jc w:val="left"/>
        <w:rPr>
          <w:rFonts w:cs="Arial" w:asciiTheme="minorEastAsia" w:hAnsiTheme="minorEastAsia" w:eastAsiaTheme="minorEastAsia"/>
          <w:snapToGrid w:val="0"/>
          <w:kern w:val="0"/>
          <w:szCs w:val="21"/>
        </w:rPr>
      </w:pPr>
      <w:r>
        <w:rPr>
          <w:rFonts w:cs="Arial" w:asciiTheme="minorEastAsia" w:hAnsiTheme="minorEastAsia" w:eastAsiaTheme="minorEastAsia"/>
          <w:snapToGrid w:val="0"/>
          <w:kern w:val="0"/>
          <w:szCs w:val="21"/>
        </w:rPr>
        <w:t>本单位对上述声明的真实性负责。如有虚假，将依法承担相应责任。</w:t>
      </w:r>
    </w:p>
    <w:p>
      <w:pPr>
        <w:widowControl/>
        <w:spacing w:line="440" w:lineRule="exact"/>
        <w:ind w:firstLine="5040" w:firstLineChars="2400"/>
        <w:jc w:val="left"/>
        <w:rPr>
          <w:rFonts w:cs="Arial" w:asciiTheme="minorEastAsia" w:hAnsiTheme="minorEastAsia" w:eastAsiaTheme="minorEastAsia"/>
          <w:snapToGrid w:val="0"/>
          <w:kern w:val="0"/>
          <w:szCs w:val="21"/>
        </w:rPr>
      </w:pPr>
    </w:p>
    <w:p>
      <w:pPr>
        <w:widowControl/>
        <w:spacing w:line="440" w:lineRule="exact"/>
        <w:ind w:firstLine="5040" w:firstLineChars="2400"/>
        <w:jc w:val="left"/>
        <w:rPr>
          <w:rFonts w:cs="Arial" w:asciiTheme="minorEastAsia" w:hAnsiTheme="minorEastAsia" w:eastAsiaTheme="minorEastAsia"/>
          <w:snapToGrid w:val="0"/>
          <w:kern w:val="0"/>
          <w:szCs w:val="21"/>
        </w:rPr>
      </w:pPr>
    </w:p>
    <w:p>
      <w:pPr>
        <w:widowControl/>
        <w:spacing w:line="440" w:lineRule="exact"/>
        <w:ind w:firstLine="5040" w:firstLineChars="2400"/>
        <w:jc w:val="left"/>
        <w:rPr>
          <w:rFonts w:cs="Arial" w:asciiTheme="minorEastAsia" w:hAnsiTheme="minorEastAsia" w:eastAsiaTheme="minorEastAsia"/>
          <w:snapToGrid w:val="0"/>
          <w:kern w:val="0"/>
          <w:szCs w:val="21"/>
        </w:rPr>
      </w:pPr>
    </w:p>
    <w:p>
      <w:pPr>
        <w:widowControl/>
        <w:shd w:val="clear" w:color="auto" w:fill="FFFFFF"/>
        <w:spacing w:line="360" w:lineRule="auto"/>
        <w:ind w:firstLine="3990" w:firstLineChars="1900"/>
        <w:jc w:val="left"/>
        <w:rPr>
          <w:rFonts w:cs="Arial" w:asciiTheme="minorEastAsia" w:hAnsiTheme="minorEastAsia" w:eastAsiaTheme="minorEastAsia"/>
          <w:kern w:val="0"/>
          <w:szCs w:val="21"/>
        </w:rPr>
      </w:pPr>
      <w:r>
        <w:rPr>
          <w:rFonts w:cs="Arial" w:asciiTheme="minorEastAsia" w:hAnsiTheme="minorEastAsia" w:eastAsiaTheme="minorEastAsia"/>
          <w:kern w:val="0"/>
          <w:szCs w:val="21"/>
        </w:rPr>
        <w:t>供应商（盖章）:</w:t>
      </w:r>
      <w:r>
        <w:rPr>
          <w:rFonts w:cs="Arial" w:asciiTheme="minorEastAsia" w:hAnsiTheme="minorEastAsia" w:eastAsiaTheme="minorEastAsia"/>
          <w:kern w:val="0"/>
          <w:szCs w:val="21"/>
          <w:u w:val="single"/>
        </w:rPr>
        <w:t xml:space="preserve">            </w:t>
      </w:r>
    </w:p>
    <w:p>
      <w:pPr>
        <w:widowControl/>
        <w:shd w:val="clear" w:color="auto" w:fill="FFFFFF"/>
        <w:spacing w:line="360" w:lineRule="auto"/>
        <w:ind w:firstLine="3990" w:firstLineChars="1900"/>
        <w:jc w:val="left"/>
        <w:rPr>
          <w:rFonts w:asciiTheme="minorEastAsia" w:hAnsiTheme="minorEastAsia" w:eastAsiaTheme="minorEastAsia"/>
        </w:rPr>
      </w:pPr>
    </w:p>
    <w:p>
      <w:pPr>
        <w:widowControl/>
        <w:shd w:val="clear" w:color="auto" w:fill="FFFFFF"/>
        <w:spacing w:before="240" w:beforeLines="100" w:line="360" w:lineRule="auto"/>
        <w:jc w:val="center"/>
        <w:rPr>
          <w:rFonts w:cs="Arial" w:asciiTheme="minorEastAsia" w:hAnsiTheme="minorEastAsia" w:eastAsiaTheme="minorEastAsia"/>
          <w:b/>
          <w:kern w:val="0"/>
          <w:sz w:val="36"/>
          <w:szCs w:val="36"/>
        </w:rPr>
      </w:pPr>
      <w:r>
        <w:rPr>
          <w:rFonts w:cs="Arial" w:asciiTheme="minorEastAsia" w:hAnsiTheme="minorEastAsia" w:eastAsiaTheme="minorEastAsia"/>
          <w:b/>
          <w:kern w:val="0"/>
          <w:sz w:val="36"/>
          <w:szCs w:val="36"/>
        </w:rPr>
        <w:br w:type="page"/>
      </w:r>
      <w:r>
        <w:rPr>
          <w:rFonts w:cs="Arial" w:asciiTheme="minorEastAsia" w:hAnsiTheme="minorEastAsia" w:eastAsiaTheme="minorEastAsia"/>
          <w:b/>
          <w:kern w:val="0"/>
          <w:sz w:val="36"/>
          <w:szCs w:val="36"/>
        </w:rPr>
        <w:t>属于监狱企业的证明文件</w:t>
      </w:r>
    </w:p>
    <w:p>
      <w:pPr>
        <w:spacing w:line="360" w:lineRule="auto"/>
        <w:rPr>
          <w:rFonts w:cs="Arial" w:asciiTheme="minorEastAsia" w:hAnsiTheme="minorEastAsia" w:eastAsiaTheme="minorEastAsia"/>
          <w:szCs w:val="21"/>
        </w:rPr>
      </w:pPr>
      <w:r>
        <w:rPr>
          <w:rFonts w:cs="Arial" w:asciiTheme="minorEastAsia" w:hAnsiTheme="minorEastAsia" w:eastAsiaTheme="minorEastAsia"/>
          <w:szCs w:val="21"/>
        </w:rPr>
        <w:t>（提供由省级以上监狱管理局、戒毒管理局(含新疆生产建设兵团)出具的属于监狱企业的证明文件）</w:t>
      </w:r>
    </w:p>
    <w:p>
      <w:pPr>
        <w:spacing w:line="360" w:lineRule="auto"/>
        <w:rPr>
          <w:rFonts w:cs="Arial" w:asciiTheme="minorEastAsia" w:hAnsiTheme="minorEastAsia" w:eastAsiaTheme="minorEastAsia"/>
          <w:b/>
          <w:bCs/>
          <w:szCs w:val="21"/>
        </w:rPr>
      </w:pPr>
    </w:p>
    <w:p>
      <w:pPr>
        <w:spacing w:line="360" w:lineRule="auto"/>
        <w:rPr>
          <w:rFonts w:cs="Arial" w:asciiTheme="minorEastAsia" w:hAnsiTheme="minorEastAsia" w:eastAsiaTheme="minorEastAsia"/>
          <w:b/>
          <w:bCs/>
          <w:szCs w:val="21"/>
        </w:rPr>
      </w:pPr>
    </w:p>
    <w:p>
      <w:pPr>
        <w:spacing w:line="360" w:lineRule="auto"/>
        <w:rPr>
          <w:rFonts w:cs="Arial" w:asciiTheme="minorEastAsia" w:hAnsiTheme="minorEastAsia" w:eastAsiaTheme="minorEastAsia"/>
          <w:b/>
          <w:bCs/>
          <w:szCs w:val="21"/>
        </w:rPr>
      </w:pPr>
    </w:p>
    <w:p>
      <w:pPr>
        <w:spacing w:line="360" w:lineRule="auto"/>
        <w:rPr>
          <w:rFonts w:cs="Arial" w:asciiTheme="minorEastAsia" w:hAnsiTheme="minorEastAsia" w:eastAsiaTheme="minorEastAsia"/>
          <w:b/>
          <w:bCs/>
          <w:szCs w:val="21"/>
        </w:rPr>
      </w:pPr>
    </w:p>
    <w:p>
      <w:pPr>
        <w:spacing w:line="360" w:lineRule="auto"/>
        <w:rPr>
          <w:rFonts w:cs="Arial" w:asciiTheme="minorEastAsia" w:hAnsiTheme="minorEastAsia" w:eastAsiaTheme="minorEastAsia"/>
          <w:b/>
          <w:bCs/>
          <w:szCs w:val="21"/>
        </w:rPr>
      </w:pPr>
    </w:p>
    <w:p>
      <w:pPr>
        <w:spacing w:line="360" w:lineRule="auto"/>
        <w:jc w:val="center"/>
        <w:rPr>
          <w:rFonts w:cs="Arial" w:asciiTheme="minorEastAsia" w:hAnsiTheme="minorEastAsia" w:eastAsiaTheme="minorEastAsia"/>
          <w:b/>
          <w:kern w:val="0"/>
          <w:sz w:val="36"/>
          <w:szCs w:val="36"/>
        </w:rPr>
      </w:pPr>
      <w:r>
        <w:rPr>
          <w:rFonts w:cs="Arial" w:asciiTheme="minorEastAsia" w:hAnsiTheme="minorEastAsia" w:eastAsiaTheme="minorEastAsia"/>
          <w:b/>
          <w:kern w:val="0"/>
          <w:sz w:val="36"/>
          <w:szCs w:val="36"/>
        </w:rPr>
        <w:t>节能产品认证证书</w:t>
      </w:r>
    </w:p>
    <w:p>
      <w:pPr>
        <w:widowControl/>
        <w:shd w:val="clear" w:color="auto" w:fill="FFFFFF"/>
        <w:spacing w:before="240" w:beforeLines="100" w:line="360" w:lineRule="auto"/>
        <w:rPr>
          <w:rFonts w:cs="Arial" w:asciiTheme="minorEastAsia" w:hAnsiTheme="minorEastAsia" w:eastAsiaTheme="minorEastAsia"/>
          <w:bCs/>
          <w:szCs w:val="21"/>
        </w:rPr>
      </w:pPr>
      <w:r>
        <w:rPr>
          <w:rFonts w:cs="Arial" w:asciiTheme="minorEastAsia" w:hAnsiTheme="minorEastAsia" w:eastAsiaTheme="minorEastAsia"/>
          <w:bCs/>
        </w:rPr>
        <w:t>（提供国家确定的认证机构出具的、处于有效期之内的产品认证证书）</w:t>
      </w:r>
    </w:p>
    <w:p>
      <w:pPr>
        <w:spacing w:line="360" w:lineRule="auto"/>
        <w:rPr>
          <w:rFonts w:cs="Arial" w:asciiTheme="minorEastAsia" w:hAnsiTheme="minorEastAsia" w:eastAsiaTheme="minorEastAsia"/>
          <w:b/>
          <w:bCs/>
          <w:szCs w:val="21"/>
        </w:rPr>
      </w:pPr>
    </w:p>
    <w:p>
      <w:pPr>
        <w:spacing w:line="360" w:lineRule="auto"/>
        <w:rPr>
          <w:rFonts w:cs="Arial" w:asciiTheme="minorEastAsia" w:hAnsiTheme="minorEastAsia" w:eastAsiaTheme="minorEastAsia"/>
          <w:b/>
          <w:bCs/>
          <w:szCs w:val="21"/>
        </w:rPr>
      </w:pPr>
    </w:p>
    <w:p>
      <w:pPr>
        <w:spacing w:line="360" w:lineRule="auto"/>
        <w:rPr>
          <w:rFonts w:cs="Arial" w:asciiTheme="minorEastAsia" w:hAnsiTheme="minorEastAsia" w:eastAsiaTheme="minorEastAsia"/>
          <w:b/>
          <w:bCs/>
          <w:szCs w:val="21"/>
        </w:rPr>
      </w:pPr>
    </w:p>
    <w:p>
      <w:pPr>
        <w:spacing w:line="360" w:lineRule="auto"/>
        <w:rPr>
          <w:rFonts w:cs="Arial" w:asciiTheme="minorEastAsia" w:hAnsiTheme="minorEastAsia" w:eastAsiaTheme="minorEastAsia"/>
          <w:b/>
          <w:bCs/>
          <w:szCs w:val="21"/>
        </w:rPr>
      </w:pPr>
    </w:p>
    <w:p>
      <w:pPr>
        <w:spacing w:line="360" w:lineRule="auto"/>
        <w:rPr>
          <w:rFonts w:cs="Arial" w:asciiTheme="minorEastAsia" w:hAnsiTheme="minorEastAsia" w:eastAsiaTheme="minorEastAsia"/>
          <w:b/>
          <w:bCs/>
          <w:szCs w:val="21"/>
        </w:rPr>
      </w:pPr>
    </w:p>
    <w:p>
      <w:pPr>
        <w:spacing w:line="360" w:lineRule="auto"/>
        <w:jc w:val="center"/>
        <w:rPr>
          <w:rFonts w:cs="Arial" w:asciiTheme="minorEastAsia" w:hAnsiTheme="minorEastAsia" w:eastAsiaTheme="minorEastAsia"/>
          <w:b/>
          <w:kern w:val="0"/>
          <w:sz w:val="36"/>
          <w:szCs w:val="36"/>
        </w:rPr>
      </w:pPr>
    </w:p>
    <w:p>
      <w:pPr>
        <w:spacing w:line="360" w:lineRule="auto"/>
        <w:jc w:val="center"/>
        <w:rPr>
          <w:rFonts w:cs="Arial" w:asciiTheme="minorEastAsia" w:hAnsiTheme="minorEastAsia" w:eastAsiaTheme="minorEastAsia"/>
          <w:b/>
          <w:bCs/>
        </w:rPr>
      </w:pPr>
      <w:r>
        <w:rPr>
          <w:rFonts w:cs="Arial" w:asciiTheme="minorEastAsia" w:hAnsiTheme="minorEastAsia" w:eastAsiaTheme="minorEastAsia"/>
          <w:b/>
          <w:kern w:val="0"/>
          <w:sz w:val="36"/>
          <w:szCs w:val="36"/>
        </w:rPr>
        <w:t>环境标志产品认证证书</w:t>
      </w:r>
    </w:p>
    <w:p>
      <w:pPr>
        <w:widowControl/>
        <w:shd w:val="clear" w:color="auto" w:fill="FFFFFF"/>
        <w:spacing w:before="240" w:beforeLines="100" w:line="360" w:lineRule="auto"/>
        <w:rPr>
          <w:rFonts w:cs="Arial" w:asciiTheme="minorEastAsia" w:hAnsiTheme="minorEastAsia" w:eastAsiaTheme="minorEastAsia"/>
          <w:szCs w:val="21"/>
        </w:rPr>
      </w:pPr>
      <w:r>
        <w:rPr>
          <w:rFonts w:cs="Arial" w:asciiTheme="minorEastAsia" w:hAnsiTheme="minorEastAsia" w:eastAsiaTheme="minorEastAsia"/>
          <w:bCs/>
        </w:rPr>
        <w:t>（提供国家确定的认证机构出具的、处于有效期之内的产品认证证书）</w:t>
      </w:r>
    </w:p>
    <w:p>
      <w:pPr>
        <w:spacing w:line="360" w:lineRule="auto"/>
        <w:rPr>
          <w:rFonts w:cs="Arial" w:asciiTheme="minorEastAsia" w:hAnsiTheme="minorEastAsia" w:eastAsiaTheme="minorEastAsia"/>
          <w:b/>
          <w:bCs/>
          <w:szCs w:val="21"/>
        </w:rPr>
      </w:pPr>
    </w:p>
    <w:p>
      <w:pPr>
        <w:spacing w:line="360" w:lineRule="auto"/>
        <w:rPr>
          <w:rFonts w:cs="Arial" w:asciiTheme="minorEastAsia" w:hAnsiTheme="minorEastAsia" w:eastAsiaTheme="minorEastAsia"/>
          <w:b/>
          <w:bCs/>
          <w:szCs w:val="21"/>
        </w:rPr>
      </w:pPr>
    </w:p>
    <w:p>
      <w:pPr>
        <w:spacing w:line="360" w:lineRule="auto"/>
        <w:rPr>
          <w:rFonts w:cs="Arial" w:asciiTheme="minorEastAsia" w:hAnsiTheme="minorEastAsia" w:eastAsiaTheme="minorEastAsia"/>
          <w:b/>
          <w:bCs/>
          <w:szCs w:val="21"/>
        </w:rPr>
      </w:pPr>
    </w:p>
    <w:p>
      <w:pPr>
        <w:spacing w:line="360" w:lineRule="auto"/>
        <w:rPr>
          <w:rFonts w:cs="Arial" w:asciiTheme="minorEastAsia" w:hAnsiTheme="minorEastAsia" w:eastAsiaTheme="minorEastAsia"/>
          <w:b/>
          <w:bCs/>
          <w:szCs w:val="21"/>
        </w:rPr>
      </w:pPr>
    </w:p>
    <w:p>
      <w:pPr>
        <w:spacing w:line="360" w:lineRule="auto"/>
        <w:rPr>
          <w:rFonts w:cs="Arial" w:asciiTheme="minorEastAsia" w:hAnsiTheme="minorEastAsia" w:eastAsiaTheme="minorEastAsia"/>
          <w:b/>
          <w:bCs/>
          <w:szCs w:val="21"/>
        </w:rPr>
      </w:pPr>
    </w:p>
    <w:p>
      <w:pPr>
        <w:widowControl/>
        <w:shd w:val="clear" w:color="auto" w:fill="FFFFFF"/>
        <w:spacing w:before="240" w:beforeLines="100" w:line="360" w:lineRule="auto"/>
        <w:jc w:val="center"/>
        <w:rPr>
          <w:rFonts w:cs="Arial" w:asciiTheme="minorEastAsia" w:hAnsiTheme="minorEastAsia" w:eastAsiaTheme="minorEastAsia"/>
          <w:b/>
          <w:kern w:val="0"/>
          <w:sz w:val="36"/>
          <w:szCs w:val="36"/>
        </w:rPr>
      </w:pPr>
      <w:r>
        <w:rPr>
          <w:rFonts w:cs="Arial" w:asciiTheme="minorEastAsia" w:hAnsiTheme="minorEastAsia" w:eastAsiaTheme="minorEastAsia"/>
          <w:b/>
          <w:kern w:val="0"/>
          <w:sz w:val="36"/>
          <w:szCs w:val="36"/>
        </w:rPr>
        <w:t>进口产品转让技术、消化吸收再创新方案</w:t>
      </w:r>
    </w:p>
    <w:p>
      <w:pPr>
        <w:spacing w:before="240" w:beforeLines="100" w:after="240" w:afterLines="100" w:line="360" w:lineRule="auto"/>
        <w:rPr>
          <w:rFonts w:cs="Arial" w:asciiTheme="minorEastAsia" w:hAnsiTheme="minorEastAsia" w:eastAsiaTheme="minorEastAsia"/>
          <w:bCs/>
          <w:szCs w:val="21"/>
        </w:rPr>
      </w:pPr>
      <w:r>
        <w:rPr>
          <w:rFonts w:cs="Arial" w:asciiTheme="minorEastAsia" w:hAnsiTheme="minorEastAsia" w:eastAsiaTheme="minorEastAsia"/>
          <w:bCs/>
          <w:szCs w:val="21"/>
        </w:rPr>
        <w:t>（对于允许进口产品参加的项目）</w:t>
      </w:r>
    </w:p>
    <w:p>
      <w:pPr>
        <w:pStyle w:val="2"/>
      </w:pPr>
      <w:r>
        <w:br w:type="page"/>
      </w:r>
    </w:p>
    <w:p>
      <w:pPr>
        <w:spacing w:before="240" w:beforeLines="100" w:after="240" w:afterLines="100" w:line="360" w:lineRule="auto"/>
        <w:rPr>
          <w:rFonts w:asciiTheme="minorEastAsia" w:hAnsiTheme="minorEastAsia" w:eastAsiaTheme="minorEastAsia"/>
          <w:b/>
        </w:rPr>
      </w:pPr>
      <w:r>
        <w:rPr>
          <w:rFonts w:asciiTheme="minorEastAsia" w:hAnsiTheme="minorEastAsia" w:eastAsiaTheme="minorEastAsia"/>
          <w:b/>
        </w:rPr>
        <w:t>附件十、无重大违法记录声明格式</w:t>
      </w:r>
    </w:p>
    <w:p>
      <w:pPr>
        <w:spacing w:line="360" w:lineRule="auto"/>
        <w:jc w:val="center"/>
        <w:rPr>
          <w:rFonts w:asciiTheme="minorEastAsia" w:hAnsiTheme="minorEastAsia" w:eastAsiaTheme="minorEastAsia"/>
          <w:sz w:val="28"/>
          <w:szCs w:val="36"/>
        </w:rPr>
      </w:pPr>
    </w:p>
    <w:p>
      <w:pPr>
        <w:spacing w:line="360" w:lineRule="auto"/>
        <w:jc w:val="center"/>
        <w:rPr>
          <w:rFonts w:asciiTheme="minorEastAsia" w:hAnsiTheme="minorEastAsia" w:eastAsiaTheme="minorEastAsia"/>
          <w:sz w:val="28"/>
          <w:szCs w:val="36"/>
        </w:rPr>
      </w:pPr>
      <w:r>
        <w:rPr>
          <w:rFonts w:asciiTheme="minorEastAsia" w:hAnsiTheme="minorEastAsia" w:eastAsiaTheme="minorEastAsia"/>
          <w:sz w:val="28"/>
          <w:szCs w:val="36"/>
        </w:rPr>
        <w:t>无重大违法记录声明</w:t>
      </w:r>
    </w:p>
    <w:p>
      <w:pPr>
        <w:spacing w:line="360" w:lineRule="auto"/>
        <w:rPr>
          <w:rFonts w:asciiTheme="minorEastAsia" w:hAnsiTheme="minorEastAsia" w:eastAsiaTheme="minorEastAsia"/>
          <w:szCs w:val="21"/>
        </w:rPr>
      </w:pPr>
    </w:p>
    <w:p>
      <w:pPr>
        <w:spacing w:line="360" w:lineRule="auto"/>
        <w:rPr>
          <w:rFonts w:asciiTheme="minorEastAsia" w:hAnsiTheme="minorEastAsia" w:eastAsiaTheme="minorEastAsia"/>
          <w:sz w:val="24"/>
          <w:szCs w:val="21"/>
        </w:rPr>
      </w:pPr>
      <w:r>
        <w:rPr>
          <w:rFonts w:hint="eastAsia" w:asciiTheme="minorEastAsia" w:hAnsiTheme="minorEastAsia" w:eastAsiaTheme="minorEastAsia"/>
          <w:sz w:val="24"/>
          <w:szCs w:val="21"/>
        </w:rPr>
        <w:t>江苏省人防工程标准定额站</w:t>
      </w:r>
      <w:r>
        <w:rPr>
          <w:rFonts w:asciiTheme="minorEastAsia" w:hAnsiTheme="minorEastAsia" w:eastAsiaTheme="minorEastAsia"/>
          <w:sz w:val="24"/>
          <w:szCs w:val="21"/>
        </w:rPr>
        <w:t>：</w:t>
      </w:r>
    </w:p>
    <w:p>
      <w:pPr>
        <w:spacing w:line="360" w:lineRule="auto"/>
        <w:rPr>
          <w:rFonts w:asciiTheme="minorEastAsia" w:hAnsiTheme="minorEastAsia" w:eastAsiaTheme="minorEastAsia"/>
        </w:rPr>
      </w:pPr>
    </w:p>
    <w:p>
      <w:pPr>
        <w:widowControl/>
        <w:shd w:val="clear" w:color="auto" w:fill="FFFFFF"/>
        <w:spacing w:line="360" w:lineRule="auto"/>
        <w:ind w:firstLine="420"/>
        <w:rPr>
          <w:rFonts w:asciiTheme="minorEastAsia" w:hAnsiTheme="minorEastAsia" w:eastAsiaTheme="minorEastAsia"/>
          <w:kern w:val="0"/>
          <w:szCs w:val="21"/>
        </w:rPr>
      </w:pPr>
      <w:r>
        <w:rPr>
          <w:rFonts w:asciiTheme="minorEastAsia" w:hAnsiTheme="minorEastAsia" w:eastAsiaTheme="minorEastAsia"/>
          <w:kern w:val="0"/>
          <w:szCs w:val="21"/>
        </w:rPr>
        <w:t>我单位（供应商名称）宣布声明和承诺如下：</w:t>
      </w:r>
    </w:p>
    <w:p>
      <w:pPr>
        <w:widowControl/>
        <w:shd w:val="clear" w:color="auto" w:fill="FFFFFF"/>
        <w:spacing w:line="360" w:lineRule="auto"/>
        <w:ind w:firstLine="310" w:firstLineChars="147"/>
        <w:rPr>
          <w:rFonts w:asciiTheme="minorEastAsia" w:hAnsiTheme="minorEastAsia" w:eastAsiaTheme="minorEastAsia"/>
          <w:b/>
          <w:kern w:val="0"/>
          <w:szCs w:val="21"/>
        </w:rPr>
      </w:pPr>
      <w:r>
        <w:rPr>
          <w:rFonts w:asciiTheme="minorEastAsia" w:hAnsiTheme="minorEastAsia" w:eastAsiaTheme="minorEastAsia"/>
          <w:b/>
          <w:kern w:val="0"/>
          <w:szCs w:val="21"/>
        </w:rPr>
        <w:t xml:space="preserve"> </w:t>
      </w:r>
      <w:r>
        <w:rPr>
          <w:rFonts w:asciiTheme="minorEastAsia" w:hAnsiTheme="minorEastAsia" w:eastAsiaTheme="minorEastAsia"/>
          <w:kern w:val="0"/>
          <w:szCs w:val="21"/>
        </w:rPr>
        <w:t>我单位参加本次采购活动前3年内在经营活动中</w:t>
      </w:r>
      <w:r>
        <w:rPr>
          <w:rFonts w:asciiTheme="minorEastAsia" w:hAnsiTheme="minorEastAsia" w:eastAsiaTheme="minorEastAsia"/>
        </w:rPr>
        <w:t>（</w:t>
      </w:r>
      <w:r>
        <w:rPr>
          <w:rFonts w:asciiTheme="minorEastAsia" w:hAnsiTheme="minorEastAsia" w:eastAsiaTheme="minorEastAsia"/>
          <w:b/>
          <w:i/>
          <w:u w:val="single"/>
        </w:rPr>
        <w:t>在下划线上如实填写：有或没有</w:t>
      </w:r>
      <w:r>
        <w:rPr>
          <w:rFonts w:asciiTheme="minorEastAsia" w:hAnsiTheme="minorEastAsia" w:eastAsiaTheme="minorEastAsia"/>
        </w:rPr>
        <w:t>）</w:t>
      </w:r>
      <w:r>
        <w:rPr>
          <w:rFonts w:asciiTheme="minorEastAsia" w:hAnsiTheme="minorEastAsia" w:eastAsiaTheme="minorEastAsia"/>
          <w:b/>
        </w:rPr>
        <w:t>重大违法记录</w:t>
      </w:r>
      <w:r>
        <w:rPr>
          <w:rFonts w:asciiTheme="minorEastAsia" w:hAnsiTheme="minorEastAsia" w:eastAsiaTheme="minorEastAsia"/>
          <w:b/>
          <w:kern w:val="0"/>
          <w:szCs w:val="21"/>
        </w:rPr>
        <w:t>，且不是失信被执行人、重大税收违法案件当事人名单、政府采购严重违法失信行为记录名单的供应商。</w:t>
      </w:r>
    </w:p>
    <w:p>
      <w:pPr>
        <w:spacing w:line="360" w:lineRule="auto"/>
        <w:ind w:firstLine="315" w:firstLineChars="150"/>
        <w:rPr>
          <w:rFonts w:asciiTheme="minorEastAsia" w:hAnsiTheme="minorEastAsia" w:eastAsiaTheme="minorEastAsia"/>
        </w:rPr>
      </w:pPr>
      <w:r>
        <w:rPr>
          <w:rFonts w:asciiTheme="minorEastAsia" w:hAnsiTheme="minorEastAsia" w:eastAsiaTheme="minorEastAsia"/>
        </w:rPr>
        <w:t>（说明：政府采购法第二十二条第一款第五项所称重大违法记录，是指供应商因违法经营受到刑事处罚或者责令停产停业、吊销许可证或者执照、较大数额罚款等行政处罚。）</w:t>
      </w:r>
    </w:p>
    <w:p>
      <w:pPr>
        <w:spacing w:line="360" w:lineRule="auto"/>
        <w:ind w:firstLine="315" w:firstLineChars="150"/>
        <w:rPr>
          <w:rFonts w:asciiTheme="minorEastAsia" w:hAnsiTheme="minorEastAsia" w:eastAsiaTheme="minorEastAsia"/>
        </w:rPr>
      </w:pPr>
    </w:p>
    <w:p>
      <w:pPr>
        <w:spacing w:line="360" w:lineRule="auto"/>
        <w:rPr>
          <w:rFonts w:asciiTheme="minorEastAsia" w:hAnsiTheme="minorEastAsia" w:eastAsiaTheme="minorEastAsia"/>
        </w:rPr>
      </w:pPr>
    </w:p>
    <w:p>
      <w:pPr>
        <w:spacing w:line="360" w:lineRule="auto"/>
        <w:rPr>
          <w:rFonts w:asciiTheme="minorEastAsia" w:hAnsiTheme="minorEastAsia" w:eastAsiaTheme="minorEastAsia"/>
        </w:rPr>
      </w:pPr>
    </w:p>
    <w:p>
      <w:pPr>
        <w:spacing w:line="360" w:lineRule="auto"/>
        <w:ind w:firstLine="5103" w:firstLineChars="2430"/>
        <w:rPr>
          <w:rFonts w:asciiTheme="minorEastAsia" w:hAnsiTheme="minorEastAsia" w:eastAsiaTheme="minorEastAsia"/>
        </w:rPr>
      </w:pPr>
      <w:r>
        <w:rPr>
          <w:rFonts w:asciiTheme="minorEastAsia" w:hAnsiTheme="minorEastAsia" w:eastAsiaTheme="minorEastAsia"/>
        </w:rPr>
        <w:t>声明人：（</w:t>
      </w:r>
      <w:r>
        <w:rPr>
          <w:rFonts w:hint="eastAsia" w:asciiTheme="minorEastAsia" w:hAnsiTheme="minorEastAsia" w:eastAsiaTheme="minorEastAsia"/>
        </w:rPr>
        <w:t xml:space="preserve">盖 </w:t>
      </w:r>
      <w:r>
        <w:rPr>
          <w:rFonts w:asciiTheme="minorEastAsia" w:hAnsiTheme="minorEastAsia" w:eastAsiaTheme="minorEastAsia"/>
        </w:rPr>
        <w:t>章）</w:t>
      </w:r>
    </w:p>
    <w:p>
      <w:pPr>
        <w:spacing w:line="360" w:lineRule="auto"/>
        <w:ind w:firstLine="5103" w:firstLineChars="2430"/>
        <w:rPr>
          <w:rFonts w:asciiTheme="minorEastAsia" w:hAnsiTheme="minorEastAsia" w:eastAsiaTheme="minorEastAsia"/>
          <w:b/>
        </w:rPr>
      </w:pPr>
      <w:r>
        <w:rPr>
          <w:rFonts w:asciiTheme="minorEastAsia" w:hAnsiTheme="minorEastAsia" w:eastAsiaTheme="minorEastAsia"/>
        </w:rPr>
        <w:t>日期：    年   月</w:t>
      </w:r>
      <w:r>
        <w:rPr>
          <w:rFonts w:asciiTheme="minorEastAsia" w:hAnsiTheme="minorEastAsia" w:eastAsiaTheme="minorEastAsia"/>
        </w:rPr>
        <w:br w:type="page"/>
      </w:r>
      <w:r>
        <w:rPr>
          <w:rFonts w:asciiTheme="minorEastAsia" w:hAnsiTheme="minorEastAsia" w:eastAsiaTheme="minorEastAsia"/>
          <w:b/>
        </w:rPr>
        <w:t>附件十一、</w:t>
      </w:r>
      <w:bookmarkEnd w:id="138"/>
      <w:bookmarkEnd w:id="139"/>
      <w:bookmarkEnd w:id="140"/>
      <w:bookmarkEnd w:id="141"/>
      <w:bookmarkEnd w:id="142"/>
      <w:bookmarkEnd w:id="143"/>
      <w:bookmarkEnd w:id="144"/>
      <w:r>
        <w:rPr>
          <w:rFonts w:asciiTheme="minorEastAsia" w:hAnsiTheme="minorEastAsia" w:eastAsiaTheme="minorEastAsia"/>
          <w:b/>
        </w:rPr>
        <w:t>资格资信证明文件</w:t>
      </w:r>
    </w:p>
    <w:p>
      <w:pPr>
        <w:autoSpaceDE w:val="0"/>
        <w:autoSpaceDN w:val="0"/>
        <w:adjustRightInd w:val="0"/>
        <w:spacing w:line="360" w:lineRule="auto"/>
        <w:rPr>
          <w:rFonts w:asciiTheme="minorEastAsia" w:hAnsiTheme="minorEastAsia" w:eastAsiaTheme="minorEastAsia"/>
          <w:b/>
        </w:rPr>
      </w:pPr>
    </w:p>
    <w:p>
      <w:pPr>
        <w:autoSpaceDE w:val="0"/>
        <w:autoSpaceDN w:val="0"/>
        <w:adjustRightInd w:val="0"/>
        <w:spacing w:line="360" w:lineRule="auto"/>
        <w:rPr>
          <w:rFonts w:asciiTheme="minorEastAsia" w:hAnsiTheme="minorEastAsia" w:eastAsiaTheme="minorEastAsia"/>
          <w:b/>
        </w:rPr>
      </w:pPr>
    </w:p>
    <w:p>
      <w:pPr>
        <w:autoSpaceDE w:val="0"/>
        <w:autoSpaceDN w:val="0"/>
        <w:adjustRightInd w:val="0"/>
        <w:spacing w:line="360" w:lineRule="auto"/>
        <w:rPr>
          <w:rFonts w:asciiTheme="minorEastAsia" w:hAnsiTheme="minorEastAsia" w:eastAsiaTheme="minorEastAsia"/>
          <w:b/>
        </w:rPr>
      </w:pPr>
    </w:p>
    <w:p>
      <w:pPr>
        <w:autoSpaceDE w:val="0"/>
        <w:autoSpaceDN w:val="0"/>
        <w:adjustRightInd w:val="0"/>
        <w:spacing w:line="360" w:lineRule="auto"/>
        <w:rPr>
          <w:rFonts w:asciiTheme="minorEastAsia" w:hAnsiTheme="minorEastAsia" w:eastAsiaTheme="minorEastAsia"/>
          <w:b/>
        </w:rPr>
      </w:pPr>
    </w:p>
    <w:p>
      <w:pPr>
        <w:autoSpaceDE w:val="0"/>
        <w:autoSpaceDN w:val="0"/>
        <w:adjustRightInd w:val="0"/>
        <w:spacing w:line="360" w:lineRule="auto"/>
        <w:rPr>
          <w:rFonts w:asciiTheme="minorEastAsia" w:hAnsiTheme="minorEastAsia" w:eastAsiaTheme="minorEastAsia"/>
          <w:b/>
        </w:rPr>
      </w:pPr>
    </w:p>
    <w:p>
      <w:pPr>
        <w:widowControl/>
        <w:shd w:val="clear" w:color="auto" w:fill="FFFFFF"/>
        <w:spacing w:line="360" w:lineRule="auto"/>
        <w:jc w:val="left"/>
        <w:rPr>
          <w:rFonts w:asciiTheme="minorEastAsia" w:hAnsiTheme="minorEastAsia" w:eastAsiaTheme="minorEastAsia"/>
          <w:b/>
          <w:bCs/>
          <w:kern w:val="0"/>
          <w:szCs w:val="21"/>
        </w:rPr>
      </w:pPr>
      <w:r>
        <w:rPr>
          <w:rFonts w:asciiTheme="minorEastAsia" w:hAnsiTheme="minorEastAsia" w:eastAsiaTheme="minorEastAsia"/>
          <w:b/>
          <w:bCs/>
          <w:kern w:val="0"/>
          <w:szCs w:val="21"/>
        </w:rPr>
        <w:t>附件十二、相关业绩材料</w:t>
      </w:r>
    </w:p>
    <w:p>
      <w:pPr>
        <w:widowControl/>
        <w:shd w:val="clear" w:color="auto" w:fill="FFFFFF"/>
        <w:spacing w:line="360" w:lineRule="auto"/>
        <w:jc w:val="left"/>
        <w:rPr>
          <w:rFonts w:asciiTheme="minorEastAsia" w:hAnsiTheme="minorEastAsia" w:eastAsiaTheme="minorEastAsia"/>
          <w:kern w:val="0"/>
          <w:szCs w:val="21"/>
        </w:rPr>
      </w:pPr>
    </w:p>
    <w:p>
      <w:pPr>
        <w:widowControl/>
        <w:shd w:val="clear" w:color="auto" w:fill="FFFFFF"/>
        <w:spacing w:line="360" w:lineRule="auto"/>
        <w:jc w:val="left"/>
        <w:rPr>
          <w:rFonts w:asciiTheme="minorEastAsia" w:hAnsiTheme="minorEastAsia" w:eastAsiaTheme="minorEastAsia"/>
          <w:kern w:val="0"/>
          <w:szCs w:val="21"/>
        </w:rPr>
      </w:pPr>
    </w:p>
    <w:p>
      <w:pPr>
        <w:widowControl/>
        <w:shd w:val="clear" w:color="auto" w:fill="FFFFFF"/>
        <w:spacing w:line="360" w:lineRule="auto"/>
        <w:jc w:val="left"/>
        <w:rPr>
          <w:rFonts w:asciiTheme="minorEastAsia" w:hAnsiTheme="minorEastAsia" w:eastAsiaTheme="minorEastAsia"/>
          <w:kern w:val="0"/>
          <w:szCs w:val="21"/>
        </w:rPr>
      </w:pPr>
    </w:p>
    <w:p>
      <w:pPr>
        <w:widowControl/>
        <w:shd w:val="clear" w:color="auto" w:fill="FFFFFF"/>
        <w:spacing w:line="360" w:lineRule="auto"/>
        <w:jc w:val="left"/>
        <w:rPr>
          <w:rFonts w:asciiTheme="minorEastAsia" w:hAnsiTheme="minorEastAsia" w:eastAsiaTheme="minorEastAsia"/>
          <w:b/>
          <w:bCs/>
          <w:kern w:val="0"/>
          <w:szCs w:val="21"/>
        </w:rPr>
      </w:pPr>
    </w:p>
    <w:p>
      <w:pPr>
        <w:widowControl/>
        <w:shd w:val="clear" w:color="auto" w:fill="FFFFFF"/>
        <w:spacing w:line="360" w:lineRule="auto"/>
        <w:jc w:val="left"/>
        <w:rPr>
          <w:rFonts w:asciiTheme="minorEastAsia" w:hAnsiTheme="minorEastAsia" w:eastAsiaTheme="minorEastAsia"/>
          <w:b/>
          <w:bCs/>
          <w:kern w:val="0"/>
          <w:szCs w:val="21"/>
        </w:rPr>
      </w:pPr>
    </w:p>
    <w:p>
      <w:pPr>
        <w:autoSpaceDE w:val="0"/>
        <w:autoSpaceDN w:val="0"/>
        <w:adjustRightInd w:val="0"/>
        <w:spacing w:line="360" w:lineRule="auto"/>
        <w:rPr>
          <w:rFonts w:asciiTheme="minorEastAsia" w:hAnsiTheme="minorEastAsia" w:eastAsiaTheme="minorEastAsia"/>
          <w:b/>
        </w:rPr>
      </w:pPr>
      <w:r>
        <w:rPr>
          <w:rFonts w:asciiTheme="minorEastAsia" w:hAnsiTheme="minorEastAsia" w:eastAsiaTheme="minorEastAsia"/>
          <w:b/>
        </w:rPr>
        <w:t>附件十三、</w:t>
      </w:r>
      <w:r>
        <w:rPr>
          <w:rFonts w:asciiTheme="minorEastAsia" w:hAnsiTheme="minorEastAsia" w:eastAsiaTheme="minorEastAsia"/>
          <w:b/>
          <w:bCs/>
          <w:kern w:val="0"/>
          <w:szCs w:val="21"/>
        </w:rPr>
        <w:t>项目技术说明或实施方案</w:t>
      </w:r>
    </w:p>
    <w:p>
      <w:pPr>
        <w:widowControl/>
        <w:shd w:val="clear" w:color="auto" w:fill="FFFFFF"/>
        <w:spacing w:line="360" w:lineRule="auto"/>
        <w:jc w:val="left"/>
        <w:rPr>
          <w:rFonts w:asciiTheme="minorEastAsia" w:hAnsiTheme="minorEastAsia" w:eastAsiaTheme="minorEastAsia"/>
          <w:b/>
          <w:bCs/>
          <w:kern w:val="0"/>
          <w:szCs w:val="21"/>
        </w:rPr>
      </w:pPr>
    </w:p>
    <w:p>
      <w:pPr>
        <w:widowControl/>
        <w:shd w:val="clear" w:color="auto" w:fill="FFFFFF"/>
        <w:spacing w:line="360" w:lineRule="auto"/>
        <w:jc w:val="left"/>
        <w:rPr>
          <w:rFonts w:asciiTheme="minorEastAsia" w:hAnsiTheme="minorEastAsia" w:eastAsiaTheme="minorEastAsia"/>
          <w:b/>
          <w:bCs/>
          <w:kern w:val="0"/>
          <w:szCs w:val="21"/>
        </w:rPr>
      </w:pPr>
    </w:p>
    <w:p>
      <w:pPr>
        <w:widowControl/>
        <w:shd w:val="clear" w:color="auto" w:fill="FFFFFF"/>
        <w:spacing w:line="360" w:lineRule="auto"/>
        <w:jc w:val="left"/>
        <w:rPr>
          <w:rFonts w:asciiTheme="minorEastAsia" w:hAnsiTheme="minorEastAsia" w:eastAsiaTheme="minorEastAsia"/>
          <w:b/>
          <w:bCs/>
          <w:kern w:val="0"/>
          <w:szCs w:val="21"/>
        </w:rPr>
      </w:pPr>
    </w:p>
    <w:p>
      <w:pPr>
        <w:widowControl/>
        <w:shd w:val="clear" w:color="auto" w:fill="FFFFFF"/>
        <w:spacing w:line="360" w:lineRule="auto"/>
        <w:jc w:val="left"/>
        <w:rPr>
          <w:rFonts w:asciiTheme="minorEastAsia" w:hAnsiTheme="minorEastAsia" w:eastAsiaTheme="minorEastAsia"/>
          <w:b/>
          <w:bCs/>
          <w:kern w:val="0"/>
          <w:szCs w:val="21"/>
        </w:rPr>
      </w:pPr>
      <w:r>
        <w:rPr>
          <w:rFonts w:asciiTheme="minorEastAsia" w:hAnsiTheme="minorEastAsia" w:eastAsiaTheme="minorEastAsia"/>
          <w:b/>
          <w:bCs/>
          <w:kern w:val="0"/>
          <w:szCs w:val="21"/>
        </w:rPr>
        <w:t>附件十四、《南京市政府采购供应商信用记录表》</w:t>
      </w:r>
    </w:p>
    <w:p>
      <w:pPr>
        <w:widowControl/>
        <w:shd w:val="clear" w:color="auto" w:fill="FFFFFF"/>
        <w:spacing w:line="360" w:lineRule="auto"/>
        <w:jc w:val="left"/>
        <w:rPr>
          <w:rFonts w:asciiTheme="minorEastAsia" w:hAnsiTheme="minorEastAsia" w:eastAsiaTheme="minorEastAsia"/>
          <w:b/>
          <w:bCs/>
          <w:kern w:val="0"/>
          <w:szCs w:val="21"/>
        </w:rPr>
      </w:pPr>
    </w:p>
    <w:p>
      <w:pPr>
        <w:widowControl/>
        <w:snapToGrid w:val="0"/>
        <w:spacing w:before="19" w:line="360" w:lineRule="auto"/>
        <w:rPr>
          <w:rFonts w:asciiTheme="minorEastAsia" w:hAnsiTheme="minorEastAsia" w:eastAsiaTheme="minorEastAsia"/>
          <w:szCs w:val="21"/>
        </w:rPr>
      </w:pPr>
    </w:p>
    <w:p>
      <w:pPr>
        <w:widowControl/>
        <w:snapToGrid w:val="0"/>
        <w:spacing w:before="19" w:line="360" w:lineRule="auto"/>
        <w:rPr>
          <w:rFonts w:asciiTheme="minorEastAsia" w:hAnsiTheme="minorEastAsia" w:eastAsiaTheme="minorEastAsia"/>
          <w:sz w:val="28"/>
        </w:rPr>
      </w:pPr>
    </w:p>
    <w:p>
      <w:pPr>
        <w:widowControl/>
        <w:snapToGrid w:val="0"/>
        <w:spacing w:before="19" w:line="360" w:lineRule="auto"/>
        <w:rPr>
          <w:rFonts w:asciiTheme="minorEastAsia" w:hAnsiTheme="minorEastAsia" w:eastAsiaTheme="minorEastAsia"/>
          <w:b/>
          <w:bCs/>
          <w:kern w:val="0"/>
          <w:szCs w:val="21"/>
        </w:rPr>
      </w:pPr>
      <w:r>
        <w:rPr>
          <w:rFonts w:asciiTheme="minorEastAsia" w:hAnsiTheme="minorEastAsia" w:eastAsiaTheme="minorEastAsia"/>
          <w:b/>
          <w:bCs/>
          <w:kern w:val="0"/>
          <w:szCs w:val="21"/>
        </w:rPr>
        <w:t>附件十五、其他</w:t>
      </w:r>
    </w:p>
    <w:p>
      <w:pPr>
        <w:widowControl/>
        <w:snapToGrid w:val="0"/>
        <w:spacing w:before="19" w:line="360" w:lineRule="auto"/>
        <w:rPr>
          <w:rFonts w:cs="Arial" w:asciiTheme="minorEastAsia" w:hAnsiTheme="minorEastAsia" w:eastAsiaTheme="minorEastAsia"/>
          <w:b/>
          <w:bCs/>
          <w:kern w:val="0"/>
          <w:szCs w:val="21"/>
        </w:rPr>
      </w:pPr>
      <w:r>
        <w:rPr>
          <w:rFonts w:cs="Arial" w:asciiTheme="minorEastAsia" w:hAnsiTheme="minorEastAsia" w:eastAsiaTheme="minorEastAsia"/>
          <w:b/>
          <w:bCs/>
          <w:kern w:val="0"/>
          <w:szCs w:val="21"/>
        </w:rPr>
        <w:br w:type="page"/>
      </w:r>
      <w:r>
        <w:rPr>
          <w:rFonts w:asciiTheme="minorEastAsia" w:hAnsiTheme="minorEastAsia" w:eastAsiaTheme="minorEastAsia"/>
        </w:rPr>
        <w:drawing>
          <wp:anchor distT="0" distB="0" distL="0" distR="0" simplePos="0" relativeHeight="251658240" behindDoc="0" locked="0" layoutInCell="1" allowOverlap="1">
            <wp:simplePos x="0" y="0"/>
            <wp:positionH relativeFrom="page">
              <wp:posOffset>1371600</wp:posOffset>
            </wp:positionH>
            <wp:positionV relativeFrom="paragraph">
              <wp:posOffset>1082675</wp:posOffset>
            </wp:positionV>
            <wp:extent cx="4591685" cy="6178550"/>
            <wp:effectExtent l="19050" t="0" r="0" b="0"/>
            <wp:wrapTopAndBottom/>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jpeg"/>
                    <pic:cNvPicPr>
                      <a:picLocks noChangeAspect="1" noChangeArrowheads="1"/>
                    </pic:cNvPicPr>
                  </pic:nvPicPr>
                  <pic:blipFill>
                    <a:blip r:embed="rId6" cstate="print"/>
                    <a:srcRect/>
                    <a:stretch>
                      <a:fillRect/>
                    </a:stretch>
                  </pic:blipFill>
                  <pic:spPr>
                    <a:xfrm>
                      <a:off x="0" y="0"/>
                      <a:ext cx="4591685" cy="6178550"/>
                    </a:xfrm>
                    <a:prstGeom prst="rect">
                      <a:avLst/>
                    </a:prstGeom>
                    <a:noFill/>
                    <a:ln w="9525">
                      <a:noFill/>
                      <a:miter lim="800000"/>
                      <a:headEnd/>
                      <a:tailEnd/>
                    </a:ln>
                  </pic:spPr>
                </pic:pic>
              </a:graphicData>
            </a:graphic>
          </wp:anchor>
        </w:drawing>
      </w:r>
      <w:r>
        <w:rPr>
          <w:rFonts w:cs="Arial" w:asciiTheme="minorEastAsia" w:hAnsiTheme="minorEastAsia" w:eastAsiaTheme="minorEastAsia"/>
          <w:b/>
          <w:bCs/>
          <w:kern w:val="0"/>
          <w:szCs w:val="21"/>
        </w:rPr>
        <w:t>附件十</w:t>
      </w:r>
      <w:r>
        <w:rPr>
          <w:rFonts w:hint="eastAsia" w:cs="Arial" w:asciiTheme="minorEastAsia" w:hAnsiTheme="minorEastAsia" w:eastAsiaTheme="minorEastAsia"/>
          <w:b/>
          <w:bCs/>
          <w:kern w:val="0"/>
          <w:szCs w:val="21"/>
        </w:rPr>
        <w:t>六</w:t>
      </w:r>
      <w:r>
        <w:rPr>
          <w:rFonts w:cs="Arial" w:asciiTheme="minorEastAsia" w:hAnsiTheme="minorEastAsia" w:eastAsiaTheme="minorEastAsia"/>
          <w:b/>
          <w:bCs/>
          <w:kern w:val="0"/>
          <w:szCs w:val="21"/>
        </w:rPr>
        <w:t>、</w:t>
      </w:r>
      <w:r>
        <w:rPr>
          <w:rFonts w:hint="eastAsia" w:cs="Arial" w:asciiTheme="minorEastAsia" w:hAnsiTheme="minorEastAsia" w:eastAsiaTheme="minorEastAsia"/>
          <w:b/>
          <w:bCs/>
          <w:kern w:val="0"/>
          <w:szCs w:val="21"/>
        </w:rPr>
        <w:t>南京市政府采购供应商信用记录表暨信用承诺书</w:t>
      </w:r>
      <w:r>
        <w:rPr>
          <w:rFonts w:cs="Arial" w:asciiTheme="minorEastAsia" w:hAnsiTheme="minorEastAsia" w:eastAsiaTheme="minorEastAsia"/>
          <w:b/>
        </w:rPr>
        <w:t>（网站在线打印）</w:t>
      </w:r>
    </w:p>
    <w:p>
      <w:pPr>
        <w:pStyle w:val="4"/>
        <w:rPr>
          <w:rFonts w:asciiTheme="minorEastAsia" w:hAnsiTheme="minorEastAsia" w:eastAsiaTheme="minorEastAsia"/>
          <w:w w:val="105"/>
          <w:sz w:val="34"/>
        </w:rPr>
      </w:pPr>
    </w:p>
    <w:sectPr>
      <w:footerReference r:id="rId4" w:type="default"/>
      <w:pgSz w:w="11906" w:h="16838"/>
      <w:pgMar w:top="1440" w:right="1797" w:bottom="1440" w:left="1797" w:header="851" w:footer="794" w:gutter="0"/>
      <w:pgNumType w:start="1"/>
      <w:cols w:space="720" w:num="1"/>
      <w:docGrid w:linePitch="29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ì.">
    <w:altName w:val="宋体"/>
    <w:panose1 w:val="00000000000000000000"/>
    <w:charset w:val="86"/>
    <w:family w:val="swiss"/>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roman"/>
    <w:pitch w:val="default"/>
    <w:sig w:usb0="00000000" w:usb1="00000000" w:usb2="00000000" w:usb3="00000000" w:csb0="00040000" w:csb1="00000000"/>
  </w:font>
  <w:font w:name="Consolas">
    <w:panose1 w:val="020B0609020204030204"/>
    <w:charset w:val="00"/>
    <w:family w:val="modern"/>
    <w:pitch w:val="default"/>
    <w:sig w:usb0="E10002FF" w:usb1="4000FCFF" w:usb2="00000009" w:usb3="00000000" w:csb0="600001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swiss"/>
    <w:pitch w:val="default"/>
    <w:sig w:usb0="80000287" w:usb1="280F3C52" w:usb2="00000016" w:usb3="00000000" w:csb0="0004001F" w:csb1="00000000"/>
  </w:font>
  <w:font w:name="KNLe">
    <w:altName w:val="Times New Roman"/>
    <w:panose1 w:val="00000000000000000000"/>
    <w:charset w:val="00"/>
    <w:family w:val="roman"/>
    <w:pitch w:val="default"/>
    <w:sig w:usb0="00000000" w:usb1="00000000" w:usb2="00000000" w:usb3="00000000" w:csb0="00040001" w:csb1="00000000"/>
  </w:font>
  <w:font w:name="华文细黑">
    <w:panose1 w:val="02010600040101010101"/>
    <w:charset w:val="86"/>
    <w:family w:val="auto"/>
    <w:pitch w:val="default"/>
    <w:sig w:usb0="00000287" w:usb1="080F0000" w:usb2="00000000" w:usb3="00000000" w:csb0="0004009F" w:csb1="DFD70000"/>
  </w:font>
  <w:font w:name="7bkn_gb2312">
    <w:altName w:val="Times New Roman"/>
    <w:panose1 w:val="00000000000000000000"/>
    <w:charset w:val="00"/>
    <w:family w:val="roman"/>
    <w:pitch w:val="default"/>
    <w:sig w:usb0="00000000" w:usb1="00000000" w:usb2="00000000" w:usb3="00000000" w:csb0="00000001" w:csb1="00000000"/>
  </w:font>
  <w:font w:name="Arial Unicode MS">
    <w:panose1 w:val="020B0604020202020204"/>
    <w:charset w:val="86"/>
    <w:family w:val="swiss"/>
    <w:pitch w:val="default"/>
    <w:sig w:usb0="FFFFFFFF" w:usb1="E9FFFFFF" w:usb2="0000003F" w:usb3="00000000" w:csb0="603F01FF" w:csb1="FFFF0000"/>
  </w:font>
  <w:font w:name="*ndvpkn">
    <w:altName w:val="Times New Roman"/>
    <w:panose1 w:val="00000000000000000000"/>
    <w:charset w:val="00"/>
    <w:family w:val="roman"/>
    <w:pitch w:val="default"/>
    <w:sig w:usb0="00000000" w:usb1="00000000" w:usb2="00000000" w:usb3="00000000" w:csb0="00000001" w:csb1="00000000"/>
  </w:font>
  <w:font w:name=":ZLe">
    <w:altName w:val="Times New Roman"/>
    <w:panose1 w:val="00000000000000000000"/>
    <w:charset w:val="00"/>
    <w:family w:val="swiss"/>
    <w:pitch w:val="default"/>
    <w:sig w:usb0="00000000" w:usb1="00000000" w:usb2="00000000" w:usb3="00000000" w:csb0="00000001" w:csb1="00000000"/>
  </w:font>
  <w:font w:name=";*NDVPKN">
    <w:altName w:val="Times New Roman"/>
    <w:panose1 w:val="00000000000000000000"/>
    <w:charset w:val="00"/>
    <w:family w:val="roman"/>
    <w:pitch w:val="default"/>
    <w:sig w:usb0="00000000" w:usb1="00000000" w:usb2="00000000" w:usb3="00000000" w:csb0="00000001" w:csb1="00000000"/>
  </w:font>
  <w:font w:name="创艺简黑体">
    <w:altName w:val="黑体"/>
    <w:panose1 w:val="00000000000000000000"/>
    <w:charset w:val="86"/>
    <w:family w:val="auto"/>
    <w:pitch w:val="default"/>
    <w:sig w:usb0="00000000" w:usb1="00000000" w:usb2="00000010" w:usb3="00000000" w:csb0="0004000A" w:csb1="00000000"/>
  </w:font>
  <w:font w:name="ヒラギノ角ゴ Pro W3">
    <w:altName w:val="MS Mincho"/>
    <w:panose1 w:val="00000000000000000000"/>
    <w:charset w:val="80"/>
    <w:family w:val="auto"/>
    <w:pitch w:val="default"/>
    <w:sig w:usb0="00000000" w:usb1="00000000" w:usb2="00000010" w:usb3="00000000" w:csb0="0002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MS Mincho">
    <w:panose1 w:val="02020609040205080304"/>
    <w:charset w:val="80"/>
    <w:family w:val="auto"/>
    <w:pitch w:val="default"/>
    <w:sig w:usb0="E00002FF" w:usb1="6AC7FDFB" w:usb2="00000012" w:usb3="00000000" w:csb0="4002009F" w:csb1="DFD70000"/>
  </w:font>
  <w:font w:name="sans-serif">
    <w:altName w:val="RomanS"/>
    <w:panose1 w:val="00000000000000000000"/>
    <w:charset w:val="00"/>
    <w:family w:val="auto"/>
    <w:pitch w:val="default"/>
    <w:sig w:usb0="00000000" w:usb1="00000000" w:usb2="00000000" w:usb3="00000000" w:csb0="00000000" w:csb1="00000000"/>
  </w:font>
  <w:font w:name="RomanS">
    <w:panose1 w:val="02000400000000000000"/>
    <w:charset w:val="00"/>
    <w:family w:val="auto"/>
    <w:pitch w:val="default"/>
    <w:sig w:usb0="00000207" w:usb1="00000000" w:usb2="00000000" w:usb3="00000000" w:csb0="000001FF" w:csb1="00000000"/>
  </w:font>
  <w:font w:name="@宋体">
    <w:panose1 w:val="02010600030101010101"/>
    <w:charset w:val="86"/>
    <w:family w:val="auto"/>
    <w:pitch w:val="variable"/>
    <w:sig w:usb0="00000003" w:usb1="288F0000" w:usb2="00000006" w:usb3="00000000" w:csb0="0004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203200" cy="109220"/>
              <wp:effectExtent l="0" t="0" r="0" b="0"/>
              <wp:wrapNone/>
              <wp:docPr id="1" name="文本框 1025"/>
              <wp:cNvGraphicFramePr/>
              <a:graphic xmlns:a="http://schemas.openxmlformats.org/drawingml/2006/main">
                <a:graphicData uri="http://schemas.microsoft.com/office/word/2010/wordprocessingShape">
                  <wps:wsp>
                    <wps:cNvSpPr txBox="1">
                      <a:spLocks noChangeArrowheads="1"/>
                    </wps:cNvSpPr>
                    <wps:spPr bwMode="auto">
                      <a:xfrm>
                        <a:off x="0" y="0"/>
                        <a:ext cx="203200" cy="109220"/>
                      </a:xfrm>
                      <a:prstGeom prst="rect">
                        <a:avLst/>
                      </a:prstGeom>
                      <a:noFill/>
                      <a:ln>
                        <a:noFill/>
                      </a:ln>
                    </wps:spPr>
                    <wps:txbx>
                      <w:txbxContent>
                        <w:p>
                          <w:pPr>
                            <w:snapToGrid w:val="0"/>
                            <w:rPr>
                              <w:sz w:val="15"/>
                              <w:szCs w:val="15"/>
                            </w:rPr>
                          </w:pPr>
                          <w:r>
                            <w:rPr>
                              <w:rFonts w:hint="eastAsia"/>
                              <w:sz w:val="15"/>
                              <w:szCs w:val="15"/>
                            </w:rPr>
                            <w:fldChar w:fldCharType="begin"/>
                          </w:r>
                          <w:r>
                            <w:rPr>
                              <w:rFonts w:hint="eastAsia"/>
                              <w:sz w:val="15"/>
                              <w:szCs w:val="15"/>
                            </w:rPr>
                            <w:instrText xml:space="preserve"> PAGE  \* MERGEFORMAT </w:instrText>
                          </w:r>
                          <w:r>
                            <w:rPr>
                              <w:rFonts w:hint="eastAsia"/>
                              <w:sz w:val="15"/>
                              <w:szCs w:val="15"/>
                            </w:rPr>
                            <w:fldChar w:fldCharType="separate"/>
                          </w:r>
                          <w:r>
                            <w:rPr>
                              <w:sz w:val="15"/>
                              <w:szCs w:val="15"/>
                            </w:rPr>
                            <w:t>15</w:t>
                          </w:r>
                          <w:r>
                            <w:rPr>
                              <w:rFonts w:hint="eastAsia"/>
                              <w:sz w:val="15"/>
                              <w:szCs w:val="15"/>
                            </w:rPr>
                            <w:fldChar w:fldCharType="end"/>
                          </w:r>
                        </w:p>
                      </w:txbxContent>
                    </wps:txbx>
                    <wps:bodyPr rot="0" vert="horz" wrap="square" lIns="0" tIns="0" rIns="0" bIns="0" anchor="t" anchorCtr="0" upright="1">
                      <a:spAutoFit/>
                    </wps:bodyPr>
                  </wps:wsp>
                </a:graphicData>
              </a:graphic>
            </wp:anchor>
          </w:drawing>
        </mc:Choice>
        <mc:Fallback>
          <w:pict>
            <v:shape id="文本框 1025" o:spid="_x0000_s1026" o:spt="202" type="#_x0000_t202" style="position:absolute;left:0pt;margin-top:0pt;height:8.6pt;width:16pt;mso-position-horizontal:center;mso-position-horizontal-relative:margin;z-index:251658240;mso-width-relative:page;mso-height-relative:page;" filled="f" stroked="f" coordsize="21600,21600" o:gfxdata="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TCf&#10;B9EAAAADAQAADwAAAAAAAAABACAAAAAiAAAAZHJzL2Rvd25yZXYueG1sUEsBAhQAFAAAAAgAh07i&#10;QM759RLwAQAAuQMAAA4AAAAAAAAAAQAgAAAAIAEAAGRycy9lMm9Eb2MueG1sUEsFBgAAAAAGAAYA&#10;WQEAAIIFAAAAAA==&#10;">
              <v:fill on="f" focussize="0,0"/>
              <v:stroke on="f"/>
              <v:imagedata o:title=""/>
              <o:lock v:ext="edit" aspectratio="f"/>
              <v:textbox inset="0mm,0mm,0mm,0mm" style="mso-fit-shape-to-text:t;">
                <w:txbxContent>
                  <w:p>
                    <w:pPr>
                      <w:snapToGrid w:val="0"/>
                      <w:rPr>
                        <w:sz w:val="15"/>
                        <w:szCs w:val="15"/>
                      </w:rPr>
                    </w:pPr>
                    <w:r>
                      <w:rPr>
                        <w:rFonts w:hint="eastAsia"/>
                        <w:sz w:val="15"/>
                        <w:szCs w:val="15"/>
                      </w:rPr>
                      <w:fldChar w:fldCharType="begin"/>
                    </w:r>
                    <w:r>
                      <w:rPr>
                        <w:rFonts w:hint="eastAsia"/>
                        <w:sz w:val="15"/>
                        <w:szCs w:val="15"/>
                      </w:rPr>
                      <w:instrText xml:space="preserve"> PAGE  \* MERGEFORMAT </w:instrText>
                    </w:r>
                    <w:r>
                      <w:rPr>
                        <w:rFonts w:hint="eastAsia"/>
                        <w:sz w:val="15"/>
                        <w:szCs w:val="15"/>
                      </w:rPr>
                      <w:fldChar w:fldCharType="separate"/>
                    </w:r>
                    <w:r>
                      <w:rPr>
                        <w:sz w:val="15"/>
                        <w:szCs w:val="15"/>
                      </w:rPr>
                      <w:t>15</w:t>
                    </w:r>
                    <w:r>
                      <w:rPr>
                        <w:rFonts w:hint="eastAsia"/>
                        <w:sz w:val="15"/>
                        <w:szCs w:val="15"/>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chineseCountingThousand"/>
      <w:pStyle w:val="3"/>
      <w:suff w:val="nothing"/>
      <w:lvlText w:val="第%1章"/>
      <w:lvlJc w:val="left"/>
      <w:pPr>
        <w:ind w:left="0" w:firstLine="0"/>
      </w:pPr>
    </w:lvl>
    <w:lvl w:ilvl="1" w:tentative="0">
      <w:start w:val="1"/>
      <w:numFmt w:val="none"/>
      <w:pStyle w:val="5"/>
      <w:suff w:val="nothing"/>
      <w:lvlText w:val=""/>
      <w:lvlJc w:val="left"/>
      <w:pPr>
        <w:ind w:left="0" w:firstLine="0"/>
      </w:pPr>
    </w:lvl>
    <w:lvl w:ilvl="2" w:tentative="0">
      <w:start w:val="1"/>
      <w:numFmt w:val="none"/>
      <w:pStyle w:val="6"/>
      <w:suff w:val="nothing"/>
      <w:lvlText w:val=""/>
      <w:lvlJc w:val="left"/>
      <w:pPr>
        <w:ind w:left="0" w:firstLine="0"/>
      </w:pPr>
    </w:lvl>
    <w:lvl w:ilvl="3" w:tentative="0">
      <w:start w:val="1"/>
      <w:numFmt w:val="none"/>
      <w:pStyle w:val="7"/>
      <w:suff w:val="nothing"/>
      <w:lvlText w:val=""/>
      <w:lvlJc w:val="left"/>
      <w:pPr>
        <w:ind w:left="0" w:firstLine="0"/>
      </w:pPr>
    </w:lvl>
    <w:lvl w:ilvl="4" w:tentative="0">
      <w:start w:val="1"/>
      <w:numFmt w:val="none"/>
      <w:pStyle w:val="9"/>
      <w:suff w:val="nothing"/>
      <w:lvlText w:val=""/>
      <w:lvlJc w:val="left"/>
      <w:pPr>
        <w:ind w:left="0" w:firstLine="0"/>
      </w:pPr>
    </w:lvl>
    <w:lvl w:ilvl="5" w:tentative="0">
      <w:start w:val="1"/>
      <w:numFmt w:val="none"/>
      <w:pStyle w:val="10"/>
      <w:suff w:val="nothing"/>
      <w:lvlText w:val=""/>
      <w:lvlJc w:val="left"/>
      <w:pPr>
        <w:ind w:left="0" w:firstLine="0"/>
      </w:pPr>
    </w:lvl>
    <w:lvl w:ilvl="6" w:tentative="0">
      <w:start w:val="1"/>
      <w:numFmt w:val="none"/>
      <w:pStyle w:val="11"/>
      <w:suff w:val="nothing"/>
      <w:lvlText w:val=""/>
      <w:lvlJc w:val="left"/>
      <w:pPr>
        <w:ind w:left="0" w:firstLine="0"/>
      </w:pPr>
    </w:lvl>
    <w:lvl w:ilvl="7" w:tentative="0">
      <w:start w:val="1"/>
      <w:numFmt w:val="none"/>
      <w:pStyle w:val="12"/>
      <w:suff w:val="nothing"/>
      <w:lvlText w:val=""/>
      <w:lvlJc w:val="left"/>
      <w:pPr>
        <w:ind w:left="0" w:firstLine="0"/>
      </w:pPr>
    </w:lvl>
    <w:lvl w:ilvl="8" w:tentative="0">
      <w:start w:val="1"/>
      <w:numFmt w:val="none"/>
      <w:pStyle w:val="13"/>
      <w:suff w:val="nothing"/>
      <w:lvlText w:val=""/>
      <w:lvlJc w:val="left"/>
      <w:pPr>
        <w:ind w:left="0" w:firstLine="0"/>
      </w:pPr>
    </w:lvl>
  </w:abstractNum>
  <w:abstractNum w:abstractNumId="1">
    <w:nsid w:val="20620658"/>
    <w:multiLevelType w:val="multilevel"/>
    <w:tmpl w:val="20620658"/>
    <w:lvl w:ilvl="0" w:tentative="0">
      <w:start w:val="1"/>
      <w:numFmt w:val="bullet"/>
      <w:pStyle w:val="132"/>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500"/>
        </w:tabs>
        <w:ind w:left="1500" w:hanging="1080"/>
      </w:pPr>
      <w:rPr>
        <w:rFonts w:hint="eastAsia" w:cs="Times New Roman"/>
      </w:rPr>
    </w:lvl>
    <w:lvl w:ilvl="2" w:tentative="0">
      <w:start w:val="1"/>
      <w:numFmt w:val="decimal"/>
      <w:lvlText w:val="（%3）"/>
      <w:lvlJc w:val="left"/>
      <w:pPr>
        <w:tabs>
          <w:tab w:val="left" w:pos="1560"/>
        </w:tabs>
        <w:ind w:left="1560" w:hanging="720"/>
      </w:pPr>
      <w:rPr>
        <w:rFonts w:hint="eastAsia"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
    <w:nsid w:val="30805C63"/>
    <w:multiLevelType w:val="multilevel"/>
    <w:tmpl w:val="30805C63"/>
    <w:lvl w:ilvl="0" w:tentative="0">
      <w:start w:val="5"/>
      <w:numFmt w:val="decimal"/>
      <w:lvlText w:val="%1"/>
      <w:lvlJc w:val="left"/>
      <w:pPr>
        <w:ind w:left="360" w:hanging="360"/>
      </w:pPr>
      <w:rPr>
        <w:rFonts w:hint="default"/>
        <w:b w:val="0"/>
      </w:rPr>
    </w:lvl>
    <w:lvl w:ilvl="1" w:tentative="0">
      <w:start w:val="6"/>
      <w:numFmt w:val="decimal"/>
      <w:lvlText w:val="%1.%2"/>
      <w:lvlJc w:val="left"/>
      <w:pPr>
        <w:ind w:left="780" w:hanging="360"/>
      </w:pPr>
      <w:rPr>
        <w:rFonts w:hint="default"/>
        <w:b w:val="0"/>
      </w:rPr>
    </w:lvl>
    <w:lvl w:ilvl="2" w:tentative="0">
      <w:start w:val="1"/>
      <w:numFmt w:val="decimal"/>
      <w:lvlText w:val="%1.%2.%3"/>
      <w:lvlJc w:val="left"/>
      <w:pPr>
        <w:ind w:left="1560" w:hanging="720"/>
      </w:pPr>
      <w:rPr>
        <w:rFonts w:hint="default"/>
        <w:b w:val="0"/>
      </w:rPr>
    </w:lvl>
    <w:lvl w:ilvl="3" w:tentative="0">
      <w:start w:val="1"/>
      <w:numFmt w:val="decimal"/>
      <w:lvlText w:val="%1.%2.%3.%4"/>
      <w:lvlJc w:val="left"/>
      <w:pPr>
        <w:ind w:left="2340" w:hanging="1080"/>
      </w:pPr>
      <w:rPr>
        <w:rFonts w:hint="default"/>
        <w:b w:val="0"/>
      </w:rPr>
    </w:lvl>
    <w:lvl w:ilvl="4" w:tentative="0">
      <w:start w:val="1"/>
      <w:numFmt w:val="decimal"/>
      <w:lvlText w:val="%1.%2.%3.%4.%5"/>
      <w:lvlJc w:val="left"/>
      <w:pPr>
        <w:ind w:left="2760" w:hanging="1080"/>
      </w:pPr>
      <w:rPr>
        <w:rFonts w:hint="default"/>
        <w:b w:val="0"/>
      </w:rPr>
    </w:lvl>
    <w:lvl w:ilvl="5" w:tentative="0">
      <w:start w:val="1"/>
      <w:numFmt w:val="decimal"/>
      <w:lvlText w:val="%1.%2.%3.%4.%5.%6"/>
      <w:lvlJc w:val="left"/>
      <w:pPr>
        <w:ind w:left="3540" w:hanging="1440"/>
      </w:pPr>
      <w:rPr>
        <w:rFonts w:hint="default"/>
        <w:b w:val="0"/>
      </w:rPr>
    </w:lvl>
    <w:lvl w:ilvl="6" w:tentative="0">
      <w:start w:val="1"/>
      <w:numFmt w:val="decimal"/>
      <w:lvlText w:val="%1.%2.%3.%4.%5.%6.%7"/>
      <w:lvlJc w:val="left"/>
      <w:pPr>
        <w:ind w:left="3960" w:hanging="1440"/>
      </w:pPr>
      <w:rPr>
        <w:rFonts w:hint="default"/>
        <w:b w:val="0"/>
      </w:rPr>
    </w:lvl>
    <w:lvl w:ilvl="7" w:tentative="0">
      <w:start w:val="1"/>
      <w:numFmt w:val="decimal"/>
      <w:lvlText w:val="%1.%2.%3.%4.%5.%6.%7.%8"/>
      <w:lvlJc w:val="left"/>
      <w:pPr>
        <w:ind w:left="4740" w:hanging="1800"/>
      </w:pPr>
      <w:rPr>
        <w:rFonts w:hint="default"/>
        <w:b w:val="0"/>
      </w:rPr>
    </w:lvl>
    <w:lvl w:ilvl="8" w:tentative="0">
      <w:start w:val="1"/>
      <w:numFmt w:val="decimal"/>
      <w:lvlText w:val="%1.%2.%3.%4.%5.%6.%7.%8.%9"/>
      <w:lvlJc w:val="left"/>
      <w:pPr>
        <w:ind w:left="5160" w:hanging="1800"/>
      </w:pPr>
      <w:rPr>
        <w:rFonts w:hint="default"/>
        <w:b w:val="0"/>
      </w:rPr>
    </w:lvl>
  </w:abstractNum>
  <w:abstractNum w:abstractNumId="3">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179"/>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4">
    <w:nsid w:val="44121AA6"/>
    <w:multiLevelType w:val="multilevel"/>
    <w:tmpl w:val="44121AA6"/>
    <w:lvl w:ilvl="0" w:tentative="0">
      <w:start w:val="1"/>
      <w:numFmt w:val="decimal"/>
      <w:pStyle w:val="143"/>
      <w:lvlText w:val="(%1)"/>
      <w:lvlJc w:val="left"/>
      <w:pPr>
        <w:tabs>
          <w:tab w:val="left" w:pos="397"/>
        </w:tabs>
        <w:ind w:left="397" w:hanging="397"/>
      </w:pPr>
      <w:rPr>
        <w:rFonts w:hint="default" w:ascii="Arial" w:hAnsi="Arial" w:eastAsia="宋体" w:cs="Times New Roman"/>
        <w:b w:val="0"/>
        <w:i w:val="0"/>
        <w:color w:val="auto"/>
        <w:sz w:val="18"/>
        <w:szCs w:val="18"/>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5">
    <w:nsid w:val="51002338"/>
    <w:multiLevelType w:val="singleLevel"/>
    <w:tmpl w:val="51002338"/>
    <w:lvl w:ilvl="0" w:tentative="0">
      <w:start w:val="1"/>
      <w:numFmt w:val="bullet"/>
      <w:pStyle w:val="119"/>
      <w:lvlText w:val=""/>
      <w:lvlJc w:val="left"/>
      <w:pPr>
        <w:tabs>
          <w:tab w:val="left" w:pos="360"/>
        </w:tabs>
        <w:ind w:left="360" w:hanging="360"/>
      </w:pPr>
      <w:rPr>
        <w:rFonts w:hint="default" w:ascii="Symbol" w:hAnsi="Symbol"/>
      </w:rPr>
    </w:lvl>
  </w:abstractNum>
  <w:abstractNum w:abstractNumId="6">
    <w:nsid w:val="581D2BC5"/>
    <w:multiLevelType w:val="multilevel"/>
    <w:tmpl w:val="581D2BC5"/>
    <w:lvl w:ilvl="0" w:tentative="0">
      <w:start w:val="1"/>
      <w:numFmt w:val="decimal"/>
      <w:pStyle w:val="110"/>
      <w:lvlText w:val="%1"/>
      <w:lvlJc w:val="left"/>
      <w:pPr>
        <w:tabs>
          <w:tab w:val="left" w:pos="567"/>
        </w:tabs>
        <w:ind w:left="567" w:hanging="567"/>
      </w:pPr>
      <w:rPr>
        <w:rFonts w:hint="eastAsia" w:cs="Times New Roman"/>
      </w:rPr>
    </w:lvl>
    <w:lvl w:ilvl="1" w:tentative="0">
      <w:start w:val="1"/>
      <w:numFmt w:val="decimal"/>
      <w:pStyle w:val="114"/>
      <w:lvlText w:val="%1.%2"/>
      <w:lvlJc w:val="left"/>
      <w:pPr>
        <w:tabs>
          <w:tab w:val="left" w:pos="1004"/>
        </w:tabs>
        <w:ind w:left="567" w:hanging="283"/>
      </w:pPr>
      <w:rPr>
        <w:rFonts w:hint="eastAsia" w:cs="Times New Roman"/>
      </w:rPr>
    </w:lvl>
    <w:lvl w:ilvl="2" w:tentative="0">
      <w:start w:val="1"/>
      <w:numFmt w:val="decimal"/>
      <w:lvlText w:val="%1.%2.%3"/>
      <w:lvlJc w:val="left"/>
      <w:pPr>
        <w:tabs>
          <w:tab w:val="left" w:pos="1647"/>
        </w:tabs>
        <w:ind w:left="1134" w:hanging="567"/>
      </w:pPr>
      <w:rPr>
        <w:rFonts w:hint="eastAsia" w:cs="Times New Roman"/>
      </w:rPr>
    </w:lvl>
    <w:lvl w:ilvl="3" w:tentative="0">
      <w:start w:val="1"/>
      <w:numFmt w:val="decimal"/>
      <w:lvlText w:val="%1.%2.%3.%4"/>
      <w:lvlJc w:val="left"/>
      <w:pPr>
        <w:tabs>
          <w:tab w:val="left" w:pos="3223"/>
        </w:tabs>
        <w:ind w:left="2851" w:hanging="708"/>
      </w:pPr>
      <w:rPr>
        <w:rFonts w:hint="eastAsia" w:cs="Times New Roman"/>
      </w:rPr>
    </w:lvl>
    <w:lvl w:ilvl="4" w:tentative="0">
      <w:start w:val="1"/>
      <w:numFmt w:val="decimal"/>
      <w:lvlText w:val="%1.%2.%3.%4.%5"/>
      <w:lvlJc w:val="left"/>
      <w:pPr>
        <w:tabs>
          <w:tab w:val="left" w:pos="3648"/>
        </w:tabs>
        <w:ind w:left="3418" w:hanging="850"/>
      </w:pPr>
      <w:rPr>
        <w:rFonts w:hint="eastAsia" w:cs="Times New Roman"/>
      </w:rPr>
    </w:lvl>
    <w:lvl w:ilvl="5" w:tentative="0">
      <w:start w:val="1"/>
      <w:numFmt w:val="decimal"/>
      <w:lvlText w:val="%1.%2.%3.%4.%5.%6"/>
      <w:lvlJc w:val="left"/>
      <w:pPr>
        <w:tabs>
          <w:tab w:val="left" w:pos="4433"/>
        </w:tabs>
        <w:ind w:left="4127" w:hanging="1134"/>
      </w:pPr>
      <w:rPr>
        <w:rFonts w:hint="eastAsia" w:cs="Times New Roman"/>
      </w:rPr>
    </w:lvl>
    <w:lvl w:ilvl="6" w:tentative="0">
      <w:start w:val="1"/>
      <w:numFmt w:val="decimal"/>
      <w:lvlText w:val="%1.%2.%3.%4.%5.%6.%7"/>
      <w:lvlJc w:val="left"/>
      <w:pPr>
        <w:tabs>
          <w:tab w:val="left" w:pos="4858"/>
        </w:tabs>
        <w:ind w:left="4694" w:hanging="1276"/>
      </w:pPr>
      <w:rPr>
        <w:rFonts w:hint="eastAsia" w:cs="Times New Roman"/>
      </w:rPr>
    </w:lvl>
    <w:lvl w:ilvl="7" w:tentative="0">
      <w:start w:val="1"/>
      <w:numFmt w:val="decimal"/>
      <w:lvlText w:val="%1.%2.%3.%4.%5.%6.%7.%8"/>
      <w:lvlJc w:val="left"/>
      <w:pPr>
        <w:tabs>
          <w:tab w:val="left" w:pos="5643"/>
        </w:tabs>
        <w:ind w:left="5261" w:hanging="1418"/>
      </w:pPr>
      <w:rPr>
        <w:rFonts w:hint="eastAsia" w:cs="Times New Roman"/>
      </w:rPr>
    </w:lvl>
    <w:lvl w:ilvl="8" w:tentative="0">
      <w:start w:val="1"/>
      <w:numFmt w:val="decimal"/>
      <w:lvlText w:val="%1.%2.%3.%4.%5.%6.%7.%8.%9"/>
      <w:lvlJc w:val="left"/>
      <w:pPr>
        <w:tabs>
          <w:tab w:val="left" w:pos="6429"/>
        </w:tabs>
        <w:ind w:left="5969" w:hanging="1700"/>
      </w:pPr>
      <w:rPr>
        <w:rFonts w:hint="eastAsia" w:cs="Times New Roman"/>
      </w:rPr>
    </w:lvl>
  </w:abstractNum>
  <w:num w:numId="1">
    <w:abstractNumId w:val="0"/>
  </w:num>
  <w:num w:numId="2">
    <w:abstractNumId w:val="6"/>
  </w:num>
  <w:num w:numId="3">
    <w:abstractNumId w:val="5"/>
  </w:num>
  <w:num w:numId="4">
    <w:abstractNumId w:val="1"/>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isplayBackgroundShape w:val="1"/>
  <w:mirrorMargins w:val="1"/>
  <w:bordersDoNotSurroundHeader w:val="1"/>
  <w:bordersDoNotSurroundFooter w:val="1"/>
  <w:trackRevisions w:val="1"/>
  <w:documentProtection w:enforcement="0"/>
  <w:defaultTabStop w:val="425"/>
  <w:drawingGridHorizontalSpacing w:val="0"/>
  <w:drawingGridVerticalSpacing w:val="145"/>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32BC"/>
    <w:rsid w:val="00003D22"/>
    <w:rsid w:val="00013289"/>
    <w:rsid w:val="00024F6E"/>
    <w:rsid w:val="00025FD2"/>
    <w:rsid w:val="0002798C"/>
    <w:rsid w:val="00027FD4"/>
    <w:rsid w:val="00031C66"/>
    <w:rsid w:val="00032CBB"/>
    <w:rsid w:val="00033827"/>
    <w:rsid w:val="00033F7E"/>
    <w:rsid w:val="00034E67"/>
    <w:rsid w:val="00036DFE"/>
    <w:rsid w:val="000407AF"/>
    <w:rsid w:val="000434AF"/>
    <w:rsid w:val="000506F9"/>
    <w:rsid w:val="0005180B"/>
    <w:rsid w:val="000539C3"/>
    <w:rsid w:val="00054483"/>
    <w:rsid w:val="00056FA6"/>
    <w:rsid w:val="00057B00"/>
    <w:rsid w:val="000620CA"/>
    <w:rsid w:val="00062B5C"/>
    <w:rsid w:val="000673B4"/>
    <w:rsid w:val="00070D24"/>
    <w:rsid w:val="00070EFF"/>
    <w:rsid w:val="00073336"/>
    <w:rsid w:val="00074DFB"/>
    <w:rsid w:val="000769A4"/>
    <w:rsid w:val="00081610"/>
    <w:rsid w:val="00081A13"/>
    <w:rsid w:val="00082FF1"/>
    <w:rsid w:val="000834F0"/>
    <w:rsid w:val="00085CD3"/>
    <w:rsid w:val="00095AA7"/>
    <w:rsid w:val="00095F6E"/>
    <w:rsid w:val="000A0987"/>
    <w:rsid w:val="000A38EF"/>
    <w:rsid w:val="000B0928"/>
    <w:rsid w:val="000B1C56"/>
    <w:rsid w:val="000B263E"/>
    <w:rsid w:val="000B45C3"/>
    <w:rsid w:val="000B4F71"/>
    <w:rsid w:val="000C02A0"/>
    <w:rsid w:val="000C5B12"/>
    <w:rsid w:val="000C67D4"/>
    <w:rsid w:val="000C6F6B"/>
    <w:rsid w:val="000D6862"/>
    <w:rsid w:val="000D7688"/>
    <w:rsid w:val="000D7CCA"/>
    <w:rsid w:val="000E031C"/>
    <w:rsid w:val="000E097C"/>
    <w:rsid w:val="000E32B8"/>
    <w:rsid w:val="000E32F3"/>
    <w:rsid w:val="000E3FB9"/>
    <w:rsid w:val="000E66E5"/>
    <w:rsid w:val="000E6C84"/>
    <w:rsid w:val="000F3D62"/>
    <w:rsid w:val="000F6A43"/>
    <w:rsid w:val="00101BD0"/>
    <w:rsid w:val="00102696"/>
    <w:rsid w:val="00103753"/>
    <w:rsid w:val="00103984"/>
    <w:rsid w:val="0010476E"/>
    <w:rsid w:val="00104B69"/>
    <w:rsid w:val="00104CFC"/>
    <w:rsid w:val="001066B8"/>
    <w:rsid w:val="001107A4"/>
    <w:rsid w:val="0011582C"/>
    <w:rsid w:val="00117689"/>
    <w:rsid w:val="00120755"/>
    <w:rsid w:val="001231B4"/>
    <w:rsid w:val="001241D5"/>
    <w:rsid w:val="0012465F"/>
    <w:rsid w:val="00125453"/>
    <w:rsid w:val="001256C6"/>
    <w:rsid w:val="00125969"/>
    <w:rsid w:val="0012756B"/>
    <w:rsid w:val="00127F3E"/>
    <w:rsid w:val="00131F2E"/>
    <w:rsid w:val="00132A1E"/>
    <w:rsid w:val="0013334C"/>
    <w:rsid w:val="00140830"/>
    <w:rsid w:val="00143119"/>
    <w:rsid w:val="00143461"/>
    <w:rsid w:val="001449A7"/>
    <w:rsid w:val="00145C39"/>
    <w:rsid w:val="0014670A"/>
    <w:rsid w:val="00146784"/>
    <w:rsid w:val="00146B61"/>
    <w:rsid w:val="001474B7"/>
    <w:rsid w:val="001535B2"/>
    <w:rsid w:val="001543EF"/>
    <w:rsid w:val="00161629"/>
    <w:rsid w:val="00162E16"/>
    <w:rsid w:val="00162EED"/>
    <w:rsid w:val="00163C2F"/>
    <w:rsid w:val="00170937"/>
    <w:rsid w:val="00172A27"/>
    <w:rsid w:val="00175DA7"/>
    <w:rsid w:val="00176363"/>
    <w:rsid w:val="001776B6"/>
    <w:rsid w:val="0018456B"/>
    <w:rsid w:val="00184C4D"/>
    <w:rsid w:val="0018605E"/>
    <w:rsid w:val="0019277A"/>
    <w:rsid w:val="001944FA"/>
    <w:rsid w:val="00194802"/>
    <w:rsid w:val="001A16D9"/>
    <w:rsid w:val="001A3D8C"/>
    <w:rsid w:val="001A681C"/>
    <w:rsid w:val="001A7B1D"/>
    <w:rsid w:val="001B1717"/>
    <w:rsid w:val="001B6A83"/>
    <w:rsid w:val="001C0761"/>
    <w:rsid w:val="001C1BEF"/>
    <w:rsid w:val="001C3CB9"/>
    <w:rsid w:val="001D1D38"/>
    <w:rsid w:val="001D2563"/>
    <w:rsid w:val="001D7D19"/>
    <w:rsid w:val="001E23ED"/>
    <w:rsid w:val="001E284D"/>
    <w:rsid w:val="001E71C9"/>
    <w:rsid w:val="001F271A"/>
    <w:rsid w:val="001F30DF"/>
    <w:rsid w:val="001F799A"/>
    <w:rsid w:val="00202F79"/>
    <w:rsid w:val="00206C11"/>
    <w:rsid w:val="00210963"/>
    <w:rsid w:val="00210E30"/>
    <w:rsid w:val="002124B5"/>
    <w:rsid w:val="00214535"/>
    <w:rsid w:val="00216463"/>
    <w:rsid w:val="002165F2"/>
    <w:rsid w:val="002167B6"/>
    <w:rsid w:val="00221374"/>
    <w:rsid w:val="0022447F"/>
    <w:rsid w:val="00231B75"/>
    <w:rsid w:val="0023556E"/>
    <w:rsid w:val="00241561"/>
    <w:rsid w:val="00242136"/>
    <w:rsid w:val="002449D6"/>
    <w:rsid w:val="002476FD"/>
    <w:rsid w:val="00247C32"/>
    <w:rsid w:val="00250290"/>
    <w:rsid w:val="002509EB"/>
    <w:rsid w:val="00252D69"/>
    <w:rsid w:val="002554D1"/>
    <w:rsid w:val="00255FE0"/>
    <w:rsid w:val="00256531"/>
    <w:rsid w:val="00257AED"/>
    <w:rsid w:val="00257BE1"/>
    <w:rsid w:val="002601ED"/>
    <w:rsid w:val="002608B3"/>
    <w:rsid w:val="002619C6"/>
    <w:rsid w:val="002715C8"/>
    <w:rsid w:val="00272658"/>
    <w:rsid w:val="002738CA"/>
    <w:rsid w:val="00282797"/>
    <w:rsid w:val="00282A97"/>
    <w:rsid w:val="00283485"/>
    <w:rsid w:val="0028504A"/>
    <w:rsid w:val="002932A1"/>
    <w:rsid w:val="0029613E"/>
    <w:rsid w:val="002A1236"/>
    <w:rsid w:val="002A1B3F"/>
    <w:rsid w:val="002B18E0"/>
    <w:rsid w:val="002B5EBC"/>
    <w:rsid w:val="002C4D37"/>
    <w:rsid w:val="002C5AFA"/>
    <w:rsid w:val="002C7103"/>
    <w:rsid w:val="002D1651"/>
    <w:rsid w:val="002D676C"/>
    <w:rsid w:val="002D72EB"/>
    <w:rsid w:val="002E136A"/>
    <w:rsid w:val="002E1FD4"/>
    <w:rsid w:val="002E3422"/>
    <w:rsid w:val="002E3CA9"/>
    <w:rsid w:val="002E586E"/>
    <w:rsid w:val="002E5954"/>
    <w:rsid w:val="002E60AB"/>
    <w:rsid w:val="002F0DC1"/>
    <w:rsid w:val="002F0E09"/>
    <w:rsid w:val="002F171F"/>
    <w:rsid w:val="002F1825"/>
    <w:rsid w:val="002F3D4F"/>
    <w:rsid w:val="002F4F2A"/>
    <w:rsid w:val="002F6DC8"/>
    <w:rsid w:val="003062B3"/>
    <w:rsid w:val="003077DF"/>
    <w:rsid w:val="00307C77"/>
    <w:rsid w:val="00310F17"/>
    <w:rsid w:val="003110E2"/>
    <w:rsid w:val="003120BB"/>
    <w:rsid w:val="003136FA"/>
    <w:rsid w:val="00317ED1"/>
    <w:rsid w:val="00322144"/>
    <w:rsid w:val="0032404B"/>
    <w:rsid w:val="003254F3"/>
    <w:rsid w:val="00327E13"/>
    <w:rsid w:val="00330081"/>
    <w:rsid w:val="00332ED4"/>
    <w:rsid w:val="003331D0"/>
    <w:rsid w:val="00342D9F"/>
    <w:rsid w:val="003430BC"/>
    <w:rsid w:val="00345869"/>
    <w:rsid w:val="00347320"/>
    <w:rsid w:val="003507DA"/>
    <w:rsid w:val="00350B9A"/>
    <w:rsid w:val="00351C18"/>
    <w:rsid w:val="0035762A"/>
    <w:rsid w:val="00365402"/>
    <w:rsid w:val="00366373"/>
    <w:rsid w:val="00370451"/>
    <w:rsid w:val="00371BD0"/>
    <w:rsid w:val="003730D7"/>
    <w:rsid w:val="00381931"/>
    <w:rsid w:val="003819FE"/>
    <w:rsid w:val="003965A3"/>
    <w:rsid w:val="003972B1"/>
    <w:rsid w:val="003A1401"/>
    <w:rsid w:val="003B0768"/>
    <w:rsid w:val="003B167A"/>
    <w:rsid w:val="003B20EA"/>
    <w:rsid w:val="003B2D03"/>
    <w:rsid w:val="003B5FE3"/>
    <w:rsid w:val="003C4B57"/>
    <w:rsid w:val="003C4E49"/>
    <w:rsid w:val="003D0F88"/>
    <w:rsid w:val="003D10DE"/>
    <w:rsid w:val="003D15F8"/>
    <w:rsid w:val="003D2D81"/>
    <w:rsid w:val="003D5F37"/>
    <w:rsid w:val="003D710E"/>
    <w:rsid w:val="003E49CB"/>
    <w:rsid w:val="003E55DC"/>
    <w:rsid w:val="003E5AFA"/>
    <w:rsid w:val="003F07B0"/>
    <w:rsid w:val="003F3044"/>
    <w:rsid w:val="003F77DF"/>
    <w:rsid w:val="00401E47"/>
    <w:rsid w:val="004077F5"/>
    <w:rsid w:val="00415D99"/>
    <w:rsid w:val="00416B05"/>
    <w:rsid w:val="00416F23"/>
    <w:rsid w:val="0041750A"/>
    <w:rsid w:val="00424B3F"/>
    <w:rsid w:val="00426A0D"/>
    <w:rsid w:val="00426D76"/>
    <w:rsid w:val="004305D3"/>
    <w:rsid w:val="004319B7"/>
    <w:rsid w:val="00432972"/>
    <w:rsid w:val="00433480"/>
    <w:rsid w:val="00433BB5"/>
    <w:rsid w:val="00440177"/>
    <w:rsid w:val="0044182F"/>
    <w:rsid w:val="004423D9"/>
    <w:rsid w:val="004433D2"/>
    <w:rsid w:val="00443BCB"/>
    <w:rsid w:val="004447C7"/>
    <w:rsid w:val="004455EA"/>
    <w:rsid w:val="004466A7"/>
    <w:rsid w:val="00447E12"/>
    <w:rsid w:val="00451CBC"/>
    <w:rsid w:val="00452ED6"/>
    <w:rsid w:val="00454C03"/>
    <w:rsid w:val="0045633F"/>
    <w:rsid w:val="00462754"/>
    <w:rsid w:val="00463FB5"/>
    <w:rsid w:val="004653D4"/>
    <w:rsid w:val="00467008"/>
    <w:rsid w:val="00472C3E"/>
    <w:rsid w:val="00473318"/>
    <w:rsid w:val="0048034D"/>
    <w:rsid w:val="00480BDC"/>
    <w:rsid w:val="00481E69"/>
    <w:rsid w:val="00485C4D"/>
    <w:rsid w:val="00486550"/>
    <w:rsid w:val="00487170"/>
    <w:rsid w:val="004871E4"/>
    <w:rsid w:val="0048735B"/>
    <w:rsid w:val="00492E5F"/>
    <w:rsid w:val="00495440"/>
    <w:rsid w:val="004967C5"/>
    <w:rsid w:val="00497090"/>
    <w:rsid w:val="004A4FC0"/>
    <w:rsid w:val="004A6366"/>
    <w:rsid w:val="004B042B"/>
    <w:rsid w:val="004B074F"/>
    <w:rsid w:val="004B2527"/>
    <w:rsid w:val="004B4AA0"/>
    <w:rsid w:val="004B4F0C"/>
    <w:rsid w:val="004C4833"/>
    <w:rsid w:val="004D1301"/>
    <w:rsid w:val="004D1993"/>
    <w:rsid w:val="004D1EEB"/>
    <w:rsid w:val="004D3B16"/>
    <w:rsid w:val="004D5A3E"/>
    <w:rsid w:val="004D6DA6"/>
    <w:rsid w:val="004D7886"/>
    <w:rsid w:val="004D7AC3"/>
    <w:rsid w:val="004E10D5"/>
    <w:rsid w:val="004E13FF"/>
    <w:rsid w:val="004E2635"/>
    <w:rsid w:val="004E2ADD"/>
    <w:rsid w:val="004F5B96"/>
    <w:rsid w:val="004F70AF"/>
    <w:rsid w:val="004F731D"/>
    <w:rsid w:val="0050149D"/>
    <w:rsid w:val="0050531B"/>
    <w:rsid w:val="005079EE"/>
    <w:rsid w:val="00510319"/>
    <w:rsid w:val="005123CD"/>
    <w:rsid w:val="005144E9"/>
    <w:rsid w:val="005172CD"/>
    <w:rsid w:val="005215BC"/>
    <w:rsid w:val="005233FB"/>
    <w:rsid w:val="0052391E"/>
    <w:rsid w:val="0052398C"/>
    <w:rsid w:val="00523A2F"/>
    <w:rsid w:val="005247DC"/>
    <w:rsid w:val="00524AA6"/>
    <w:rsid w:val="00525C2B"/>
    <w:rsid w:val="00531A48"/>
    <w:rsid w:val="0053232D"/>
    <w:rsid w:val="00533EEA"/>
    <w:rsid w:val="0053690D"/>
    <w:rsid w:val="00536DB1"/>
    <w:rsid w:val="00540308"/>
    <w:rsid w:val="00541447"/>
    <w:rsid w:val="00542D7D"/>
    <w:rsid w:val="005471DB"/>
    <w:rsid w:val="005533ED"/>
    <w:rsid w:val="00553D3A"/>
    <w:rsid w:val="00553FCD"/>
    <w:rsid w:val="005545FD"/>
    <w:rsid w:val="00563753"/>
    <w:rsid w:val="00570AD3"/>
    <w:rsid w:val="0057227F"/>
    <w:rsid w:val="005767D9"/>
    <w:rsid w:val="00586101"/>
    <w:rsid w:val="00591B94"/>
    <w:rsid w:val="00591D04"/>
    <w:rsid w:val="00593DB9"/>
    <w:rsid w:val="00594FA6"/>
    <w:rsid w:val="0059635D"/>
    <w:rsid w:val="0059718D"/>
    <w:rsid w:val="005A1D2C"/>
    <w:rsid w:val="005B0288"/>
    <w:rsid w:val="005B313E"/>
    <w:rsid w:val="005B450E"/>
    <w:rsid w:val="005B550B"/>
    <w:rsid w:val="005B587D"/>
    <w:rsid w:val="005B7BD5"/>
    <w:rsid w:val="005C6349"/>
    <w:rsid w:val="005C6C8C"/>
    <w:rsid w:val="005E26F8"/>
    <w:rsid w:val="005E4A17"/>
    <w:rsid w:val="005E541A"/>
    <w:rsid w:val="005E7E44"/>
    <w:rsid w:val="005F0845"/>
    <w:rsid w:val="005F0AD0"/>
    <w:rsid w:val="00610255"/>
    <w:rsid w:val="006109B0"/>
    <w:rsid w:val="00611ED9"/>
    <w:rsid w:val="00620ADB"/>
    <w:rsid w:val="00621856"/>
    <w:rsid w:val="006220BC"/>
    <w:rsid w:val="0062231E"/>
    <w:rsid w:val="00622AFE"/>
    <w:rsid w:val="006248B2"/>
    <w:rsid w:val="006271F0"/>
    <w:rsid w:val="00627BA4"/>
    <w:rsid w:val="0063225E"/>
    <w:rsid w:val="00636AEA"/>
    <w:rsid w:val="00636C01"/>
    <w:rsid w:val="00640CC1"/>
    <w:rsid w:val="00642D15"/>
    <w:rsid w:val="00642D3B"/>
    <w:rsid w:val="00643B26"/>
    <w:rsid w:val="006446D6"/>
    <w:rsid w:val="00644AE5"/>
    <w:rsid w:val="00646231"/>
    <w:rsid w:val="00651E7C"/>
    <w:rsid w:val="006561CD"/>
    <w:rsid w:val="00661A90"/>
    <w:rsid w:val="00664015"/>
    <w:rsid w:val="0066738C"/>
    <w:rsid w:val="0067372E"/>
    <w:rsid w:val="00673DF7"/>
    <w:rsid w:val="00677405"/>
    <w:rsid w:val="006816F8"/>
    <w:rsid w:val="006830F0"/>
    <w:rsid w:val="00683AB5"/>
    <w:rsid w:val="006840B1"/>
    <w:rsid w:val="00685E92"/>
    <w:rsid w:val="006869D3"/>
    <w:rsid w:val="006874F4"/>
    <w:rsid w:val="00687AC7"/>
    <w:rsid w:val="006912D0"/>
    <w:rsid w:val="00694AF4"/>
    <w:rsid w:val="00694F0B"/>
    <w:rsid w:val="00695A20"/>
    <w:rsid w:val="00695F2C"/>
    <w:rsid w:val="006A09C5"/>
    <w:rsid w:val="006A1E2D"/>
    <w:rsid w:val="006A4B75"/>
    <w:rsid w:val="006A528D"/>
    <w:rsid w:val="006A6C9E"/>
    <w:rsid w:val="006B1866"/>
    <w:rsid w:val="006C122E"/>
    <w:rsid w:val="006C4959"/>
    <w:rsid w:val="006C5834"/>
    <w:rsid w:val="006D07D7"/>
    <w:rsid w:val="006D269B"/>
    <w:rsid w:val="006D34ED"/>
    <w:rsid w:val="006D57CE"/>
    <w:rsid w:val="006D78F9"/>
    <w:rsid w:val="006D79C7"/>
    <w:rsid w:val="006E5FB7"/>
    <w:rsid w:val="006F048D"/>
    <w:rsid w:val="006F0C82"/>
    <w:rsid w:val="006F6A87"/>
    <w:rsid w:val="006F72D0"/>
    <w:rsid w:val="006F738B"/>
    <w:rsid w:val="006F7A44"/>
    <w:rsid w:val="00700A74"/>
    <w:rsid w:val="007063FE"/>
    <w:rsid w:val="0070798B"/>
    <w:rsid w:val="007126AF"/>
    <w:rsid w:val="007141A9"/>
    <w:rsid w:val="00717224"/>
    <w:rsid w:val="00717C14"/>
    <w:rsid w:val="00720CEA"/>
    <w:rsid w:val="00722390"/>
    <w:rsid w:val="007232D0"/>
    <w:rsid w:val="007233BC"/>
    <w:rsid w:val="00724EAF"/>
    <w:rsid w:val="00725366"/>
    <w:rsid w:val="0072624F"/>
    <w:rsid w:val="00726AA4"/>
    <w:rsid w:val="007306BE"/>
    <w:rsid w:val="00730B62"/>
    <w:rsid w:val="00740ACC"/>
    <w:rsid w:val="007410AE"/>
    <w:rsid w:val="00741F17"/>
    <w:rsid w:val="00742892"/>
    <w:rsid w:val="00743CA7"/>
    <w:rsid w:val="00752B65"/>
    <w:rsid w:val="00756272"/>
    <w:rsid w:val="007601BD"/>
    <w:rsid w:val="007602B3"/>
    <w:rsid w:val="00760697"/>
    <w:rsid w:val="00767176"/>
    <w:rsid w:val="00770816"/>
    <w:rsid w:val="00771F83"/>
    <w:rsid w:val="00773D40"/>
    <w:rsid w:val="007744DD"/>
    <w:rsid w:val="00780212"/>
    <w:rsid w:val="0078145A"/>
    <w:rsid w:val="00781BE8"/>
    <w:rsid w:val="00784574"/>
    <w:rsid w:val="0078526B"/>
    <w:rsid w:val="007913C6"/>
    <w:rsid w:val="007924B9"/>
    <w:rsid w:val="00797913"/>
    <w:rsid w:val="007A144B"/>
    <w:rsid w:val="007A53FB"/>
    <w:rsid w:val="007B163A"/>
    <w:rsid w:val="007B39CF"/>
    <w:rsid w:val="007B775B"/>
    <w:rsid w:val="007C0FF9"/>
    <w:rsid w:val="007C414F"/>
    <w:rsid w:val="007C76A0"/>
    <w:rsid w:val="007D07B9"/>
    <w:rsid w:val="007D119A"/>
    <w:rsid w:val="007D12D6"/>
    <w:rsid w:val="007D1970"/>
    <w:rsid w:val="007D3A26"/>
    <w:rsid w:val="007D3B7C"/>
    <w:rsid w:val="007E1C17"/>
    <w:rsid w:val="007E2966"/>
    <w:rsid w:val="007E459B"/>
    <w:rsid w:val="007E4C31"/>
    <w:rsid w:val="007E5FF9"/>
    <w:rsid w:val="007E7D30"/>
    <w:rsid w:val="007F244D"/>
    <w:rsid w:val="007F4A45"/>
    <w:rsid w:val="007F5835"/>
    <w:rsid w:val="007F63CD"/>
    <w:rsid w:val="007F7028"/>
    <w:rsid w:val="007F75EC"/>
    <w:rsid w:val="008022AD"/>
    <w:rsid w:val="00807E84"/>
    <w:rsid w:val="0081484E"/>
    <w:rsid w:val="008152D1"/>
    <w:rsid w:val="0081591D"/>
    <w:rsid w:val="00816E41"/>
    <w:rsid w:val="00817377"/>
    <w:rsid w:val="008222E2"/>
    <w:rsid w:val="00822721"/>
    <w:rsid w:val="008229F5"/>
    <w:rsid w:val="00822D3F"/>
    <w:rsid w:val="00825F91"/>
    <w:rsid w:val="00831E2F"/>
    <w:rsid w:val="0083647E"/>
    <w:rsid w:val="00844D88"/>
    <w:rsid w:val="00845490"/>
    <w:rsid w:val="00846144"/>
    <w:rsid w:val="00846ABC"/>
    <w:rsid w:val="00851FC7"/>
    <w:rsid w:val="0085221E"/>
    <w:rsid w:val="00864B7E"/>
    <w:rsid w:val="00866453"/>
    <w:rsid w:val="00866DE8"/>
    <w:rsid w:val="00867575"/>
    <w:rsid w:val="00883B56"/>
    <w:rsid w:val="00885A5C"/>
    <w:rsid w:val="008970FE"/>
    <w:rsid w:val="008A10D9"/>
    <w:rsid w:val="008A1DB0"/>
    <w:rsid w:val="008A46BA"/>
    <w:rsid w:val="008B55A9"/>
    <w:rsid w:val="008C3BB2"/>
    <w:rsid w:val="008C6D25"/>
    <w:rsid w:val="008C730A"/>
    <w:rsid w:val="008D3666"/>
    <w:rsid w:val="008D4CBB"/>
    <w:rsid w:val="008D51B0"/>
    <w:rsid w:val="008D6D2E"/>
    <w:rsid w:val="008E10E3"/>
    <w:rsid w:val="008F4365"/>
    <w:rsid w:val="008F6E58"/>
    <w:rsid w:val="00900BDE"/>
    <w:rsid w:val="00901251"/>
    <w:rsid w:val="00906099"/>
    <w:rsid w:val="0090684B"/>
    <w:rsid w:val="00913781"/>
    <w:rsid w:val="00915A5E"/>
    <w:rsid w:val="00920CA9"/>
    <w:rsid w:val="00924D51"/>
    <w:rsid w:val="009277F0"/>
    <w:rsid w:val="00927CDA"/>
    <w:rsid w:val="00932ADF"/>
    <w:rsid w:val="009347E9"/>
    <w:rsid w:val="00937ADD"/>
    <w:rsid w:val="00941390"/>
    <w:rsid w:val="00941779"/>
    <w:rsid w:val="009450C8"/>
    <w:rsid w:val="00950094"/>
    <w:rsid w:val="009528DC"/>
    <w:rsid w:val="00953008"/>
    <w:rsid w:val="00953287"/>
    <w:rsid w:val="009621A8"/>
    <w:rsid w:val="009629A4"/>
    <w:rsid w:val="00964156"/>
    <w:rsid w:val="00967AA2"/>
    <w:rsid w:val="00970725"/>
    <w:rsid w:val="0097073A"/>
    <w:rsid w:val="009725C8"/>
    <w:rsid w:val="00973035"/>
    <w:rsid w:val="0097600A"/>
    <w:rsid w:val="00976F77"/>
    <w:rsid w:val="00977363"/>
    <w:rsid w:val="00980649"/>
    <w:rsid w:val="00985A12"/>
    <w:rsid w:val="00990E2E"/>
    <w:rsid w:val="00995B1D"/>
    <w:rsid w:val="009A0180"/>
    <w:rsid w:val="009A1919"/>
    <w:rsid w:val="009A2C3D"/>
    <w:rsid w:val="009A3605"/>
    <w:rsid w:val="009A4532"/>
    <w:rsid w:val="009B1D75"/>
    <w:rsid w:val="009B1F8A"/>
    <w:rsid w:val="009B5156"/>
    <w:rsid w:val="009C177C"/>
    <w:rsid w:val="009C34E4"/>
    <w:rsid w:val="009D1DCE"/>
    <w:rsid w:val="009D3EBD"/>
    <w:rsid w:val="009D47A3"/>
    <w:rsid w:val="009D7538"/>
    <w:rsid w:val="009D78D8"/>
    <w:rsid w:val="009E1726"/>
    <w:rsid w:val="009E63D6"/>
    <w:rsid w:val="009F0F86"/>
    <w:rsid w:val="009F20FC"/>
    <w:rsid w:val="009F354B"/>
    <w:rsid w:val="009F6F08"/>
    <w:rsid w:val="00A101D1"/>
    <w:rsid w:val="00A137FA"/>
    <w:rsid w:val="00A148FF"/>
    <w:rsid w:val="00A151F4"/>
    <w:rsid w:val="00A213CD"/>
    <w:rsid w:val="00A341C3"/>
    <w:rsid w:val="00A445B5"/>
    <w:rsid w:val="00A45AED"/>
    <w:rsid w:val="00A547FA"/>
    <w:rsid w:val="00A55E70"/>
    <w:rsid w:val="00A57771"/>
    <w:rsid w:val="00A62605"/>
    <w:rsid w:val="00A62E24"/>
    <w:rsid w:val="00A641B9"/>
    <w:rsid w:val="00A65F3E"/>
    <w:rsid w:val="00A66C7C"/>
    <w:rsid w:val="00A673FB"/>
    <w:rsid w:val="00A8034F"/>
    <w:rsid w:val="00A82D08"/>
    <w:rsid w:val="00A83BEE"/>
    <w:rsid w:val="00A86270"/>
    <w:rsid w:val="00A927F8"/>
    <w:rsid w:val="00A92DAE"/>
    <w:rsid w:val="00A93C96"/>
    <w:rsid w:val="00AA07C9"/>
    <w:rsid w:val="00AA2D03"/>
    <w:rsid w:val="00AB4BC0"/>
    <w:rsid w:val="00AC111D"/>
    <w:rsid w:val="00AC2DE6"/>
    <w:rsid w:val="00AC32F2"/>
    <w:rsid w:val="00AC6FE1"/>
    <w:rsid w:val="00AD23AF"/>
    <w:rsid w:val="00AD5554"/>
    <w:rsid w:val="00AD79CF"/>
    <w:rsid w:val="00AE009A"/>
    <w:rsid w:val="00AE28E9"/>
    <w:rsid w:val="00AE2F3A"/>
    <w:rsid w:val="00AE7EEC"/>
    <w:rsid w:val="00AE7F34"/>
    <w:rsid w:val="00AF225B"/>
    <w:rsid w:val="00AF5277"/>
    <w:rsid w:val="00AF7D08"/>
    <w:rsid w:val="00B02B20"/>
    <w:rsid w:val="00B0331F"/>
    <w:rsid w:val="00B0463F"/>
    <w:rsid w:val="00B07ED4"/>
    <w:rsid w:val="00B10697"/>
    <w:rsid w:val="00B10E80"/>
    <w:rsid w:val="00B117C4"/>
    <w:rsid w:val="00B128A9"/>
    <w:rsid w:val="00B16012"/>
    <w:rsid w:val="00B20382"/>
    <w:rsid w:val="00B22508"/>
    <w:rsid w:val="00B237AC"/>
    <w:rsid w:val="00B2510C"/>
    <w:rsid w:val="00B2746C"/>
    <w:rsid w:val="00B30DD4"/>
    <w:rsid w:val="00B323F5"/>
    <w:rsid w:val="00B32436"/>
    <w:rsid w:val="00B3476C"/>
    <w:rsid w:val="00B34E78"/>
    <w:rsid w:val="00B3551C"/>
    <w:rsid w:val="00B417A1"/>
    <w:rsid w:val="00B41D6E"/>
    <w:rsid w:val="00B420D5"/>
    <w:rsid w:val="00B45444"/>
    <w:rsid w:val="00B47565"/>
    <w:rsid w:val="00B47F7F"/>
    <w:rsid w:val="00B5089D"/>
    <w:rsid w:val="00B509CC"/>
    <w:rsid w:val="00B52D56"/>
    <w:rsid w:val="00B53E6A"/>
    <w:rsid w:val="00B55FF1"/>
    <w:rsid w:val="00B5710F"/>
    <w:rsid w:val="00B65F0F"/>
    <w:rsid w:val="00B73CBA"/>
    <w:rsid w:val="00B74690"/>
    <w:rsid w:val="00B7581F"/>
    <w:rsid w:val="00B84C7E"/>
    <w:rsid w:val="00B863F0"/>
    <w:rsid w:val="00B87620"/>
    <w:rsid w:val="00B908B8"/>
    <w:rsid w:val="00B9123B"/>
    <w:rsid w:val="00B91507"/>
    <w:rsid w:val="00B9175A"/>
    <w:rsid w:val="00B91C61"/>
    <w:rsid w:val="00B91E09"/>
    <w:rsid w:val="00B93148"/>
    <w:rsid w:val="00B9384A"/>
    <w:rsid w:val="00B95E66"/>
    <w:rsid w:val="00B9772E"/>
    <w:rsid w:val="00B97FC9"/>
    <w:rsid w:val="00BA110E"/>
    <w:rsid w:val="00BA2EC6"/>
    <w:rsid w:val="00BA2F3F"/>
    <w:rsid w:val="00BA4C5B"/>
    <w:rsid w:val="00BB2591"/>
    <w:rsid w:val="00BB3F9F"/>
    <w:rsid w:val="00BB42D3"/>
    <w:rsid w:val="00BB7B9F"/>
    <w:rsid w:val="00BC294C"/>
    <w:rsid w:val="00BC3F13"/>
    <w:rsid w:val="00BC4BE8"/>
    <w:rsid w:val="00BD3FE8"/>
    <w:rsid w:val="00BD7795"/>
    <w:rsid w:val="00BE007D"/>
    <w:rsid w:val="00BE05D5"/>
    <w:rsid w:val="00BE4919"/>
    <w:rsid w:val="00BF31E6"/>
    <w:rsid w:val="00BF33CE"/>
    <w:rsid w:val="00BF33DB"/>
    <w:rsid w:val="00BF435E"/>
    <w:rsid w:val="00C03915"/>
    <w:rsid w:val="00C1708E"/>
    <w:rsid w:val="00C20753"/>
    <w:rsid w:val="00C21AEB"/>
    <w:rsid w:val="00C23FA4"/>
    <w:rsid w:val="00C30460"/>
    <w:rsid w:val="00C322EE"/>
    <w:rsid w:val="00C3399D"/>
    <w:rsid w:val="00C33C2F"/>
    <w:rsid w:val="00C34838"/>
    <w:rsid w:val="00C357BE"/>
    <w:rsid w:val="00C41063"/>
    <w:rsid w:val="00C42BCD"/>
    <w:rsid w:val="00C5219A"/>
    <w:rsid w:val="00C55508"/>
    <w:rsid w:val="00C5597B"/>
    <w:rsid w:val="00C60AB9"/>
    <w:rsid w:val="00C645D5"/>
    <w:rsid w:val="00C6489A"/>
    <w:rsid w:val="00C65923"/>
    <w:rsid w:val="00C67D0A"/>
    <w:rsid w:val="00C738F6"/>
    <w:rsid w:val="00C75A72"/>
    <w:rsid w:val="00C807BF"/>
    <w:rsid w:val="00C80BCC"/>
    <w:rsid w:val="00C83AD0"/>
    <w:rsid w:val="00C83BBF"/>
    <w:rsid w:val="00C8617C"/>
    <w:rsid w:val="00C86403"/>
    <w:rsid w:val="00C87169"/>
    <w:rsid w:val="00C92806"/>
    <w:rsid w:val="00C957CE"/>
    <w:rsid w:val="00CA2049"/>
    <w:rsid w:val="00CA25C9"/>
    <w:rsid w:val="00CA57EE"/>
    <w:rsid w:val="00CB06A1"/>
    <w:rsid w:val="00CB4C7A"/>
    <w:rsid w:val="00CB58EE"/>
    <w:rsid w:val="00CC0825"/>
    <w:rsid w:val="00CC6A97"/>
    <w:rsid w:val="00CD4BCC"/>
    <w:rsid w:val="00CD686B"/>
    <w:rsid w:val="00CD6E5A"/>
    <w:rsid w:val="00CE1637"/>
    <w:rsid w:val="00CE3A81"/>
    <w:rsid w:val="00CF1A22"/>
    <w:rsid w:val="00CF2240"/>
    <w:rsid w:val="00CF403C"/>
    <w:rsid w:val="00CF49EB"/>
    <w:rsid w:val="00D001F4"/>
    <w:rsid w:val="00D00498"/>
    <w:rsid w:val="00D015C6"/>
    <w:rsid w:val="00D03A85"/>
    <w:rsid w:val="00D04D01"/>
    <w:rsid w:val="00D07A7B"/>
    <w:rsid w:val="00D13A20"/>
    <w:rsid w:val="00D16D2E"/>
    <w:rsid w:val="00D20134"/>
    <w:rsid w:val="00D25657"/>
    <w:rsid w:val="00D26A7F"/>
    <w:rsid w:val="00D303CE"/>
    <w:rsid w:val="00D33C12"/>
    <w:rsid w:val="00D35DFD"/>
    <w:rsid w:val="00D3743C"/>
    <w:rsid w:val="00D468DA"/>
    <w:rsid w:val="00D4698B"/>
    <w:rsid w:val="00D50F97"/>
    <w:rsid w:val="00D56873"/>
    <w:rsid w:val="00D57DFB"/>
    <w:rsid w:val="00D60EBE"/>
    <w:rsid w:val="00D62C0D"/>
    <w:rsid w:val="00D63F66"/>
    <w:rsid w:val="00D64015"/>
    <w:rsid w:val="00D65E78"/>
    <w:rsid w:val="00D67037"/>
    <w:rsid w:val="00D70F65"/>
    <w:rsid w:val="00D73FCF"/>
    <w:rsid w:val="00D74882"/>
    <w:rsid w:val="00D75B58"/>
    <w:rsid w:val="00D82463"/>
    <w:rsid w:val="00D834E7"/>
    <w:rsid w:val="00D84470"/>
    <w:rsid w:val="00D86C09"/>
    <w:rsid w:val="00D86EC9"/>
    <w:rsid w:val="00D93A4F"/>
    <w:rsid w:val="00D93F78"/>
    <w:rsid w:val="00D945D8"/>
    <w:rsid w:val="00D96384"/>
    <w:rsid w:val="00D96D91"/>
    <w:rsid w:val="00D978DB"/>
    <w:rsid w:val="00DA0746"/>
    <w:rsid w:val="00DA14AE"/>
    <w:rsid w:val="00DA1724"/>
    <w:rsid w:val="00DA1F53"/>
    <w:rsid w:val="00DA3012"/>
    <w:rsid w:val="00DA38BE"/>
    <w:rsid w:val="00DA4D45"/>
    <w:rsid w:val="00DA543D"/>
    <w:rsid w:val="00DA5EE2"/>
    <w:rsid w:val="00DA7456"/>
    <w:rsid w:val="00DB2D9B"/>
    <w:rsid w:val="00DB371A"/>
    <w:rsid w:val="00DB7833"/>
    <w:rsid w:val="00DC5E6E"/>
    <w:rsid w:val="00DC7310"/>
    <w:rsid w:val="00DD05B7"/>
    <w:rsid w:val="00DE0281"/>
    <w:rsid w:val="00DE102E"/>
    <w:rsid w:val="00DE33B0"/>
    <w:rsid w:val="00DE4A2F"/>
    <w:rsid w:val="00DE4FB7"/>
    <w:rsid w:val="00DE5BD7"/>
    <w:rsid w:val="00DE69B6"/>
    <w:rsid w:val="00DF22EE"/>
    <w:rsid w:val="00DF465E"/>
    <w:rsid w:val="00DF791B"/>
    <w:rsid w:val="00E03648"/>
    <w:rsid w:val="00E039E2"/>
    <w:rsid w:val="00E05949"/>
    <w:rsid w:val="00E105F6"/>
    <w:rsid w:val="00E1166A"/>
    <w:rsid w:val="00E11A86"/>
    <w:rsid w:val="00E1342F"/>
    <w:rsid w:val="00E1688E"/>
    <w:rsid w:val="00E16F54"/>
    <w:rsid w:val="00E22036"/>
    <w:rsid w:val="00E30743"/>
    <w:rsid w:val="00E34F86"/>
    <w:rsid w:val="00E368A1"/>
    <w:rsid w:val="00E4065A"/>
    <w:rsid w:val="00E415BC"/>
    <w:rsid w:val="00E42FA1"/>
    <w:rsid w:val="00E45303"/>
    <w:rsid w:val="00E46E26"/>
    <w:rsid w:val="00E471A6"/>
    <w:rsid w:val="00E47B7B"/>
    <w:rsid w:val="00E530AA"/>
    <w:rsid w:val="00E54BCF"/>
    <w:rsid w:val="00E5673E"/>
    <w:rsid w:val="00E57484"/>
    <w:rsid w:val="00E60171"/>
    <w:rsid w:val="00E6402E"/>
    <w:rsid w:val="00E71A06"/>
    <w:rsid w:val="00E71F7F"/>
    <w:rsid w:val="00E77387"/>
    <w:rsid w:val="00E869AA"/>
    <w:rsid w:val="00E92C12"/>
    <w:rsid w:val="00E93FFF"/>
    <w:rsid w:val="00E940EB"/>
    <w:rsid w:val="00E9542A"/>
    <w:rsid w:val="00E96989"/>
    <w:rsid w:val="00E96F23"/>
    <w:rsid w:val="00EA1953"/>
    <w:rsid w:val="00EA4F29"/>
    <w:rsid w:val="00EA6DDA"/>
    <w:rsid w:val="00EB1C11"/>
    <w:rsid w:val="00EB46A1"/>
    <w:rsid w:val="00EB57CC"/>
    <w:rsid w:val="00EB5EDB"/>
    <w:rsid w:val="00EB64C8"/>
    <w:rsid w:val="00EC3534"/>
    <w:rsid w:val="00EC5176"/>
    <w:rsid w:val="00EC5A5C"/>
    <w:rsid w:val="00EC7E47"/>
    <w:rsid w:val="00ED18B8"/>
    <w:rsid w:val="00ED1DB2"/>
    <w:rsid w:val="00ED1F90"/>
    <w:rsid w:val="00ED6263"/>
    <w:rsid w:val="00ED75E4"/>
    <w:rsid w:val="00ED7FB1"/>
    <w:rsid w:val="00EE0D1F"/>
    <w:rsid w:val="00EE14DF"/>
    <w:rsid w:val="00EE64F1"/>
    <w:rsid w:val="00EF33E7"/>
    <w:rsid w:val="00EF4362"/>
    <w:rsid w:val="00EF4552"/>
    <w:rsid w:val="00EF5490"/>
    <w:rsid w:val="00F0017A"/>
    <w:rsid w:val="00F0172D"/>
    <w:rsid w:val="00F0220D"/>
    <w:rsid w:val="00F0399F"/>
    <w:rsid w:val="00F04A3B"/>
    <w:rsid w:val="00F06152"/>
    <w:rsid w:val="00F14563"/>
    <w:rsid w:val="00F17126"/>
    <w:rsid w:val="00F21CF3"/>
    <w:rsid w:val="00F25834"/>
    <w:rsid w:val="00F27E4E"/>
    <w:rsid w:val="00F32730"/>
    <w:rsid w:val="00F3417D"/>
    <w:rsid w:val="00F342CF"/>
    <w:rsid w:val="00F34AD6"/>
    <w:rsid w:val="00F35C7D"/>
    <w:rsid w:val="00F41521"/>
    <w:rsid w:val="00F47773"/>
    <w:rsid w:val="00F47C40"/>
    <w:rsid w:val="00F51C47"/>
    <w:rsid w:val="00F5509F"/>
    <w:rsid w:val="00F6260A"/>
    <w:rsid w:val="00F67E11"/>
    <w:rsid w:val="00F70E1D"/>
    <w:rsid w:val="00F71091"/>
    <w:rsid w:val="00F7689C"/>
    <w:rsid w:val="00F811D8"/>
    <w:rsid w:val="00F82B60"/>
    <w:rsid w:val="00F84B27"/>
    <w:rsid w:val="00F910C9"/>
    <w:rsid w:val="00F92688"/>
    <w:rsid w:val="00F92D30"/>
    <w:rsid w:val="00F92ECA"/>
    <w:rsid w:val="00F96E67"/>
    <w:rsid w:val="00FA3551"/>
    <w:rsid w:val="00FB2446"/>
    <w:rsid w:val="00FB75C4"/>
    <w:rsid w:val="00FD126E"/>
    <w:rsid w:val="00FD17DF"/>
    <w:rsid w:val="00FD18E3"/>
    <w:rsid w:val="00FD6CC4"/>
    <w:rsid w:val="00FE0FF1"/>
    <w:rsid w:val="00FE3CAB"/>
    <w:rsid w:val="00FF1339"/>
    <w:rsid w:val="00FF23A9"/>
    <w:rsid w:val="00FF5337"/>
    <w:rsid w:val="00FF7F97"/>
    <w:rsid w:val="01573F7B"/>
    <w:rsid w:val="017D2D48"/>
    <w:rsid w:val="062C4939"/>
    <w:rsid w:val="08273D17"/>
    <w:rsid w:val="093D1633"/>
    <w:rsid w:val="0A673F30"/>
    <w:rsid w:val="0AF30B52"/>
    <w:rsid w:val="0D795FE6"/>
    <w:rsid w:val="0FB223C2"/>
    <w:rsid w:val="10537393"/>
    <w:rsid w:val="131A4069"/>
    <w:rsid w:val="14C819AD"/>
    <w:rsid w:val="151D1E88"/>
    <w:rsid w:val="1FCC1213"/>
    <w:rsid w:val="21D42BE2"/>
    <w:rsid w:val="22C33ED0"/>
    <w:rsid w:val="24471CA7"/>
    <w:rsid w:val="258F3C69"/>
    <w:rsid w:val="28943983"/>
    <w:rsid w:val="2C3A2E20"/>
    <w:rsid w:val="2CED2B8D"/>
    <w:rsid w:val="2DDD4B05"/>
    <w:rsid w:val="2F044624"/>
    <w:rsid w:val="349705D4"/>
    <w:rsid w:val="35182BEF"/>
    <w:rsid w:val="35A21E80"/>
    <w:rsid w:val="361B3521"/>
    <w:rsid w:val="36B6034B"/>
    <w:rsid w:val="3B681DCC"/>
    <w:rsid w:val="3C923D86"/>
    <w:rsid w:val="3F415B7A"/>
    <w:rsid w:val="3F864BFD"/>
    <w:rsid w:val="40656C4F"/>
    <w:rsid w:val="41920437"/>
    <w:rsid w:val="41B1119D"/>
    <w:rsid w:val="45055A4A"/>
    <w:rsid w:val="45DD46F2"/>
    <w:rsid w:val="475B6437"/>
    <w:rsid w:val="483E6AFA"/>
    <w:rsid w:val="48A17699"/>
    <w:rsid w:val="48C54443"/>
    <w:rsid w:val="4C411F6A"/>
    <w:rsid w:val="4D2A11B0"/>
    <w:rsid w:val="4E193683"/>
    <w:rsid w:val="4E9134B9"/>
    <w:rsid w:val="4F68435E"/>
    <w:rsid w:val="50677227"/>
    <w:rsid w:val="512336E6"/>
    <w:rsid w:val="51E71BB1"/>
    <w:rsid w:val="522C0DD8"/>
    <w:rsid w:val="52C55A62"/>
    <w:rsid w:val="53AD2AD7"/>
    <w:rsid w:val="53EB1B33"/>
    <w:rsid w:val="568B53AE"/>
    <w:rsid w:val="571E2953"/>
    <w:rsid w:val="577A4324"/>
    <w:rsid w:val="5A0D5496"/>
    <w:rsid w:val="5B8F5B49"/>
    <w:rsid w:val="5D4265E5"/>
    <w:rsid w:val="5DB10BC6"/>
    <w:rsid w:val="5F215050"/>
    <w:rsid w:val="613071D1"/>
    <w:rsid w:val="62386BB7"/>
    <w:rsid w:val="628D5A16"/>
    <w:rsid w:val="641148C1"/>
    <w:rsid w:val="66642518"/>
    <w:rsid w:val="68A20590"/>
    <w:rsid w:val="69026356"/>
    <w:rsid w:val="69934512"/>
    <w:rsid w:val="69F40763"/>
    <w:rsid w:val="6B344186"/>
    <w:rsid w:val="6B807407"/>
    <w:rsid w:val="6CA30976"/>
    <w:rsid w:val="72ED70F9"/>
    <w:rsid w:val="72FB055A"/>
    <w:rsid w:val="778F68C0"/>
    <w:rsid w:val="77B39BB5"/>
    <w:rsid w:val="786B44D0"/>
    <w:rsid w:val="7B1C71B5"/>
    <w:rsid w:val="7CB87B7A"/>
    <w:rsid w:val="7E4476F7"/>
    <w:rsid w:val="7FB273E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99" w:name="index 2"/>
    <w:lsdException w:qFormat="1" w:unhideWhenUsed="0" w:uiPriority="99" w:name="index 3"/>
    <w:lsdException w:qFormat="1" w:unhideWhenUsed="0" w:uiPriority="0" w:semiHidden="0" w:name="index 4"/>
    <w:lsdException w:qFormat="1" w:unhideWhenUsed="0" w:uiPriority="99" w:name="index 5"/>
    <w:lsdException w:qFormat="1" w:unhideWhenUsed="0" w:uiPriority="99" w:name="index 6"/>
    <w:lsdException w:qFormat="1" w:unhideWhenUsed="0" w:uiPriority="99" w:name="index 7"/>
    <w:lsdException w:qFormat="1" w:unhideWhenUsed="0" w:uiPriority="99" w:name="index 8"/>
    <w:lsdException w:qFormat="1" w:unhideWhenUsed="0" w:uiPriority="99" w:name="index 9"/>
    <w:lsdException w:qFormat="1" w:unhideWhenUsed="0" w:uiPriority="39" w:semiHidden="0" w:name="toc 1"/>
    <w:lsdException w:qFormat="1" w:unhideWhenUsed="0" w:uiPriority="39" w:semiHidden="0"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0" w:semiHidden="0" w:name="Normal Indent"/>
    <w:lsdException w:uiPriority="0" w:name="footnote text" w:locked="1"/>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99" w:name="index heading"/>
    <w:lsdException w:qFormat="1" w:unhideWhenUsed="0" w:uiPriority="0" w:semiHidden="0" w:name="caption" w:locked="1"/>
    <w:lsdException w:qFormat="1" w:unhideWhenUsed="0" w:uiPriority="99" w:name="table of figures"/>
    <w:lsdException w:uiPriority="0" w:name="envelope address" w:locked="1"/>
    <w:lsdException w:uiPriority="0" w:name="envelope return" w:locked="1"/>
    <w:lsdException w:uiPriority="0" w:name="footnote reference" w:locked="1"/>
    <w:lsdException w:qFormat="1" w:unhideWhenUsed="0" w:uiPriority="0" w:semiHidden="0" w:name="annotation reference"/>
    <w:lsdException w:uiPriority="0" w:name="line number" w:locked="1"/>
    <w:lsdException w:qFormat="1" w:unhideWhenUsed="0" w:uiPriority="0" w:semiHidden="0" w:name="page number"/>
    <w:lsdException w:uiPriority="0" w:name="endnote reference" w:locked="1"/>
    <w:lsdException w:uiPriority="0" w:name="endnote text" w:locked="1"/>
    <w:lsdException w:uiPriority="0" w:name="table of authorities" w:locked="1"/>
    <w:lsdException w:uiPriority="0" w:name="macro" w:locked="1"/>
    <w:lsdException w:uiPriority="0" w:name="toa heading" w:locked="1"/>
    <w:lsdException w:uiPriority="0" w:name="List" w:locked="1"/>
    <w:lsdException w:uiPriority="0" w:name="List Bullet" w:locked="1"/>
    <w:lsdException w:uiPriority="0" w:name="List Number" w:locked="1"/>
    <w:lsdException w:uiPriority="0" w:name="List 2" w:locked="1"/>
    <w:lsdException w:qFormat="1" w:unhideWhenUsed="0" w:uiPriority="99" w:semiHidden="0" w:name="List 3"/>
    <w:lsdException w:uiPriority="0" w:name="List 4" w:locked="1"/>
    <w:lsdException w:uiPriority="0" w:name="List 5" w:locked="1"/>
    <w:lsdException w:uiPriority="0" w:name="List Bullet 2" w:locked="1"/>
    <w:lsdException w:uiPriority="0" w:name="List Bullet 3" w:locked="1"/>
    <w:lsdException w:uiPriority="0" w:name="List Bullet 4" w:locked="1"/>
    <w:lsdException w:uiPriority="0" w:name="List Bullet 5" w:locked="1"/>
    <w:lsdException w:uiPriority="0" w:name="List Number 2" w:locked="1"/>
    <w:lsdException w:uiPriority="0" w:name="List Number 3" w:locked="1"/>
    <w:lsdException w:uiPriority="0" w:name="List Number 4" w:locked="1"/>
    <w:lsdException w:uiPriority="0" w:name="List Number 5" w:locked="1"/>
    <w:lsdException w:qFormat="1" w:unhideWhenUsed="0" w:uiPriority="0" w:semiHidden="0" w:name="Title" w:locked="1"/>
    <w:lsdException w:uiPriority="0" w:name="Closing" w:locked="1"/>
    <w:lsdException w:uiPriority="0" w:name="Signature" w:locked="1"/>
    <w:lsdException w:uiPriority="1" w:name="Default Paragraph Font"/>
    <w:lsdException w:qFormat="1" w:unhideWhenUsed="0" w:uiPriority="0" w:semiHidden="0" w:name="Body Text"/>
    <w:lsdException w:qFormat="1" w:unhideWhenUsed="0" w:uiPriority="0" w:semiHidden="0" w:name="Body Text Indent"/>
    <w:lsdException w:uiPriority="0" w:name="List Continue" w:locked="1"/>
    <w:lsdException w:uiPriority="0" w:name="List Continue 2" w:locked="1"/>
    <w:lsdException w:uiPriority="0" w:name="List Continue 3" w:locked="1"/>
    <w:lsdException w:uiPriority="0" w:name="List Continue 4" w:locked="1"/>
    <w:lsdException w:uiPriority="0" w:name="List Continue 5" w:locked="1"/>
    <w:lsdException w:uiPriority="0" w:name="Message Header" w:locked="1"/>
    <w:lsdException w:qFormat="1" w:unhideWhenUsed="0" w:uiPriority="0" w:semiHidden="0" w:name="Subtitle" w:locked="1"/>
    <w:lsdException w:qFormat="1" w:unhideWhenUsed="0" w:uiPriority="0" w:semiHidden="0" w:name="Salutation" w:locked="1"/>
    <w:lsdException w:qFormat="1" w:unhideWhenUsed="0" w:uiPriority="0" w:semiHidden="0" w:name="Date"/>
    <w:lsdException w:qFormat="1" w:unhideWhenUsed="0" w:uiPriority="99" w:semiHidden="0" w:name="Body Text First Indent"/>
    <w:lsdException w:qFormat="1" w:uiPriority="0" w:semiHidden="0" w:name="Body Text First Indent 2" w:locked="1"/>
    <w:lsdException w:qFormat="1" w:unhideWhenUsed="0" w:uiPriority="0" w:semiHidden="0" w:name="Note Heading" w:locked="1"/>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ocked="1"/>
    <w:lsdException w:qFormat="1" w:unhideWhenUsed="0" w:uiPriority="0" w:semiHidden="0" w:name="Hyperlink"/>
    <w:lsdException w:qFormat="1" w:unhideWhenUsed="0" w:uiPriority="0" w:semiHidden="0" w:name="FollowedHyperlink"/>
    <w:lsdException w:qFormat="1" w:unhideWhenUsed="0" w:uiPriority="0" w:semiHidden="0" w:name="Strong" w:locked="1"/>
    <w:lsdException w:qFormat="1" w:unhideWhenUsed="0" w:uiPriority="0" w:semiHidden="0" w:name="Emphasis" w:locked="1"/>
    <w:lsdException w:qFormat="1" w:unhideWhenUsed="0" w:uiPriority="0" w:semiHidden="0" w:name="Document Map"/>
    <w:lsdException w:qFormat="1" w:unhideWhenUsed="0" w:uiPriority="0" w:semiHidden="0" w:name="Plain Text"/>
    <w:lsdException w:uiPriority="0" w:name="E-mail Signature" w:locked="1"/>
    <w:lsdException w:qFormat="1" w:unhideWhenUsed="0" w:uiPriority="99" w:semiHidden="0" w:name="Normal (Web)"/>
    <w:lsdException w:uiPriority="0" w:name="HTML Acronym" w:locked="1"/>
    <w:lsdException w:uiPriority="0" w:name="HTML Address" w:locked="1"/>
    <w:lsdException w:uiPriority="0" w:name="HTML Cite" w:locked="1"/>
    <w:lsdException w:qFormat="1" w:uiPriority="0" w:semiHidden="0" w:name="HTML Code" w:locked="1"/>
    <w:lsdException w:qFormat="1" w:uiPriority="0" w:semiHidden="0" w:name="HTML Definition" w:locked="1"/>
    <w:lsdException w:qFormat="1" w:uiPriority="0" w:semiHidden="0" w:name="HTML Keyboard" w:locked="1"/>
    <w:lsdException w:qFormat="1" w:unhideWhenUsed="0" w:uiPriority="99" w:semiHidden="0" w:name="HTML Preformatted"/>
    <w:lsdException w:qFormat="1" w:uiPriority="0" w:semiHidden="0" w:name="HTML Sample" w:locked="1"/>
    <w:lsdException w:uiPriority="0" w:name="HTML Typewriter" w:locked="1"/>
    <w:lsdException w:uiPriority="0" w:name="HTML Variable" w:locked="1"/>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4"/>
    <w:link w:val="72"/>
    <w:qFormat/>
    <w:uiPriority w:val="0"/>
    <w:pPr>
      <w:keepNext/>
      <w:numPr>
        <w:ilvl w:val="0"/>
        <w:numId w:val="1"/>
      </w:numPr>
      <w:tabs>
        <w:tab w:val="left" w:pos="1440"/>
        <w:tab w:val="left" w:pos="5670"/>
      </w:tabs>
      <w:spacing w:beforeLines="100" w:afterLines="100"/>
      <w:ind w:firstLine="1203" w:firstLineChars="1203"/>
      <w:outlineLvl w:val="0"/>
    </w:pPr>
    <w:rPr>
      <w:rFonts w:ascii="黑体" w:eastAsia="黑体"/>
      <w:b/>
      <w:kern w:val="44"/>
      <w:sz w:val="28"/>
    </w:rPr>
  </w:style>
  <w:style w:type="paragraph" w:styleId="5">
    <w:name w:val="heading 2"/>
    <w:basedOn w:val="1"/>
    <w:next w:val="1"/>
    <w:link w:val="73"/>
    <w:qFormat/>
    <w:uiPriority w:val="0"/>
    <w:pPr>
      <w:keepNext/>
      <w:keepLines/>
      <w:numPr>
        <w:ilvl w:val="1"/>
        <w:numId w:val="1"/>
      </w:numPr>
      <w:spacing w:before="120" w:after="120"/>
      <w:jc w:val="left"/>
      <w:outlineLvl w:val="1"/>
    </w:pPr>
    <w:rPr>
      <w:rFonts w:ascii="Cambria" w:hAnsi="Cambria"/>
      <w:b/>
      <w:bCs/>
      <w:kern w:val="0"/>
      <w:sz w:val="32"/>
      <w:szCs w:val="32"/>
    </w:rPr>
  </w:style>
  <w:style w:type="paragraph" w:styleId="6">
    <w:name w:val="heading 3"/>
    <w:basedOn w:val="1"/>
    <w:next w:val="1"/>
    <w:link w:val="74"/>
    <w:qFormat/>
    <w:uiPriority w:val="0"/>
    <w:pPr>
      <w:keepNext/>
      <w:keepLines/>
      <w:numPr>
        <w:ilvl w:val="2"/>
        <w:numId w:val="1"/>
      </w:numPr>
      <w:spacing w:before="120" w:after="120"/>
      <w:outlineLvl w:val="2"/>
    </w:pPr>
    <w:rPr>
      <w:b/>
      <w:bCs/>
      <w:kern w:val="0"/>
      <w:sz w:val="32"/>
      <w:szCs w:val="32"/>
    </w:rPr>
  </w:style>
  <w:style w:type="paragraph" w:styleId="7">
    <w:name w:val="heading 4"/>
    <w:basedOn w:val="1"/>
    <w:next w:val="8"/>
    <w:link w:val="76"/>
    <w:qFormat/>
    <w:uiPriority w:val="0"/>
    <w:pPr>
      <w:keepNext/>
      <w:keepLines/>
      <w:numPr>
        <w:ilvl w:val="3"/>
        <w:numId w:val="1"/>
      </w:numPr>
      <w:spacing w:before="120" w:after="120"/>
      <w:outlineLvl w:val="3"/>
    </w:pPr>
    <w:rPr>
      <w:rFonts w:ascii="Cambria" w:hAnsi="Cambria"/>
      <w:b/>
      <w:bCs/>
      <w:kern w:val="0"/>
      <w:sz w:val="28"/>
      <w:szCs w:val="28"/>
    </w:rPr>
  </w:style>
  <w:style w:type="paragraph" w:styleId="9">
    <w:name w:val="heading 5"/>
    <w:basedOn w:val="1"/>
    <w:next w:val="8"/>
    <w:link w:val="77"/>
    <w:qFormat/>
    <w:uiPriority w:val="0"/>
    <w:pPr>
      <w:keepNext/>
      <w:numPr>
        <w:ilvl w:val="4"/>
        <w:numId w:val="1"/>
      </w:numPr>
      <w:autoSpaceDE w:val="0"/>
      <w:autoSpaceDN w:val="0"/>
      <w:adjustRightInd w:val="0"/>
      <w:spacing w:beforeLines="50" w:afterLines="50"/>
      <w:outlineLvl w:val="4"/>
    </w:pPr>
    <w:rPr>
      <w:b/>
      <w:bCs/>
      <w:kern w:val="0"/>
      <w:sz w:val="28"/>
      <w:szCs w:val="28"/>
    </w:rPr>
  </w:style>
  <w:style w:type="paragraph" w:styleId="10">
    <w:name w:val="heading 6"/>
    <w:basedOn w:val="1"/>
    <w:next w:val="1"/>
    <w:link w:val="78"/>
    <w:qFormat/>
    <w:uiPriority w:val="0"/>
    <w:pPr>
      <w:keepNext/>
      <w:keepLines/>
      <w:numPr>
        <w:ilvl w:val="5"/>
        <w:numId w:val="1"/>
      </w:numPr>
      <w:spacing w:before="240" w:after="64" w:line="320" w:lineRule="auto"/>
      <w:outlineLvl w:val="5"/>
    </w:pPr>
    <w:rPr>
      <w:rFonts w:ascii="Cambria" w:hAnsi="Cambria"/>
      <w:b/>
      <w:bCs/>
      <w:kern w:val="0"/>
      <w:sz w:val="24"/>
      <w:szCs w:val="24"/>
    </w:rPr>
  </w:style>
  <w:style w:type="paragraph" w:styleId="11">
    <w:name w:val="heading 7"/>
    <w:basedOn w:val="1"/>
    <w:next w:val="1"/>
    <w:link w:val="79"/>
    <w:qFormat/>
    <w:uiPriority w:val="0"/>
    <w:pPr>
      <w:keepNext/>
      <w:keepLines/>
      <w:numPr>
        <w:ilvl w:val="6"/>
        <w:numId w:val="1"/>
      </w:numPr>
      <w:spacing w:before="240" w:after="64" w:line="320" w:lineRule="auto"/>
      <w:outlineLvl w:val="6"/>
    </w:pPr>
    <w:rPr>
      <w:b/>
      <w:bCs/>
      <w:kern w:val="0"/>
      <w:sz w:val="24"/>
      <w:szCs w:val="24"/>
    </w:rPr>
  </w:style>
  <w:style w:type="paragraph" w:styleId="12">
    <w:name w:val="heading 8"/>
    <w:basedOn w:val="1"/>
    <w:next w:val="1"/>
    <w:link w:val="80"/>
    <w:qFormat/>
    <w:uiPriority w:val="0"/>
    <w:pPr>
      <w:keepNext/>
      <w:keepLines/>
      <w:numPr>
        <w:ilvl w:val="7"/>
        <w:numId w:val="1"/>
      </w:numPr>
      <w:spacing w:before="240" w:after="64" w:line="320" w:lineRule="auto"/>
      <w:outlineLvl w:val="7"/>
    </w:pPr>
    <w:rPr>
      <w:rFonts w:ascii="Cambria" w:hAnsi="Cambria"/>
      <w:kern w:val="0"/>
      <w:sz w:val="24"/>
      <w:szCs w:val="24"/>
    </w:rPr>
  </w:style>
  <w:style w:type="paragraph" w:styleId="13">
    <w:name w:val="heading 9"/>
    <w:basedOn w:val="1"/>
    <w:next w:val="1"/>
    <w:link w:val="81"/>
    <w:qFormat/>
    <w:uiPriority w:val="0"/>
    <w:pPr>
      <w:keepNext/>
      <w:keepLines/>
      <w:numPr>
        <w:ilvl w:val="8"/>
        <w:numId w:val="1"/>
      </w:numPr>
      <w:spacing w:before="240" w:after="64" w:line="320" w:lineRule="auto"/>
      <w:outlineLvl w:val="8"/>
    </w:pPr>
    <w:rPr>
      <w:rFonts w:ascii="Cambria" w:hAnsi="Cambria"/>
      <w:kern w:val="0"/>
      <w:szCs w:val="21"/>
    </w:rPr>
  </w:style>
  <w:style w:type="character" w:default="1" w:styleId="58">
    <w:name w:val="Default Paragraph Font"/>
    <w:semiHidden/>
    <w:unhideWhenUsed/>
    <w:uiPriority w:val="1"/>
  </w:style>
  <w:style w:type="table" w:default="1" w:styleId="69">
    <w:name w:val="Normal Table"/>
    <w:semiHidden/>
    <w:unhideWhenUsed/>
    <w:uiPriority w:val="99"/>
    <w:pPr>
      <w:keepNext w:val="0"/>
      <w:keepLines w:val="0"/>
      <w:widowControl/>
      <w:suppressLineNumbers w:val="0"/>
      <w:spacing w:before="0" w:beforeAutospacing="0" w:after="0" w:afterAutospacing="0"/>
      <w:ind w:left="0" w:right="0"/>
    </w:pPr>
    <w:rPr>
      <w:rFonts w:hint="default" w:ascii="Calibri" w:hAnsi="Calibri" w:cs="Calibri"/>
      <w:kern w:val="2"/>
      <w:sz w:val="21"/>
      <w:szCs w:val="22"/>
    </w:rPr>
    <w:tblPr>
      <w:tblLayout w:type="fixed"/>
      <w:tblCellMar>
        <w:top w:w="0" w:type="dxa"/>
        <w:left w:w="108" w:type="dxa"/>
        <w:bottom w:w="0" w:type="dxa"/>
        <w:right w:w="108" w:type="dxa"/>
      </w:tblCellMar>
    </w:tblPr>
  </w:style>
  <w:style w:type="paragraph" w:styleId="2">
    <w:name w:val="List Paragraph"/>
    <w:basedOn w:val="1"/>
    <w:qFormat/>
    <w:uiPriority w:val="99"/>
    <w:pPr>
      <w:ind w:firstLine="420" w:firstLineChars="200"/>
    </w:pPr>
    <w:rPr>
      <w:rFonts w:ascii="Calibri" w:hAnsi="Calibri"/>
      <w:szCs w:val="22"/>
    </w:rPr>
  </w:style>
  <w:style w:type="paragraph" w:styleId="4">
    <w:name w:val="Body Text"/>
    <w:basedOn w:val="1"/>
    <w:link w:val="71"/>
    <w:qFormat/>
    <w:uiPriority w:val="0"/>
    <w:rPr>
      <w:kern w:val="0"/>
      <w:sz w:val="20"/>
    </w:rPr>
  </w:style>
  <w:style w:type="paragraph" w:styleId="8">
    <w:name w:val="Normal Indent"/>
    <w:basedOn w:val="1"/>
    <w:link w:val="75"/>
    <w:qFormat/>
    <w:uiPriority w:val="0"/>
    <w:pPr>
      <w:ind w:firstLine="420"/>
    </w:pPr>
  </w:style>
  <w:style w:type="paragraph" w:styleId="14">
    <w:name w:val="List 3"/>
    <w:basedOn w:val="1"/>
    <w:qFormat/>
    <w:uiPriority w:val="99"/>
    <w:pPr>
      <w:ind w:left="1260" w:hanging="420"/>
    </w:pPr>
  </w:style>
  <w:style w:type="paragraph" w:styleId="15">
    <w:name w:val="annotation subject"/>
    <w:basedOn w:val="16"/>
    <w:next w:val="16"/>
    <w:link w:val="83"/>
    <w:qFormat/>
    <w:uiPriority w:val="0"/>
    <w:rPr>
      <w:b/>
      <w:bCs/>
    </w:rPr>
  </w:style>
  <w:style w:type="paragraph" w:styleId="16">
    <w:name w:val="annotation text"/>
    <w:basedOn w:val="1"/>
    <w:link w:val="82"/>
    <w:qFormat/>
    <w:uiPriority w:val="0"/>
    <w:pPr>
      <w:jc w:val="left"/>
    </w:pPr>
    <w:rPr>
      <w:kern w:val="0"/>
      <w:sz w:val="20"/>
    </w:rPr>
  </w:style>
  <w:style w:type="paragraph" w:styleId="17">
    <w:name w:val="toc 7"/>
    <w:basedOn w:val="1"/>
    <w:next w:val="1"/>
    <w:semiHidden/>
    <w:qFormat/>
    <w:uiPriority w:val="99"/>
    <w:pPr>
      <w:ind w:left="1260"/>
      <w:jc w:val="left"/>
    </w:pPr>
    <w:rPr>
      <w:sz w:val="18"/>
    </w:rPr>
  </w:style>
  <w:style w:type="paragraph" w:styleId="18">
    <w:name w:val="Body Text First Indent"/>
    <w:basedOn w:val="4"/>
    <w:link w:val="84"/>
    <w:qFormat/>
    <w:uiPriority w:val="99"/>
    <w:pPr>
      <w:spacing w:after="120"/>
      <w:ind w:firstLine="420" w:firstLineChars="100"/>
    </w:pPr>
    <w:rPr>
      <w:sz w:val="21"/>
      <w:szCs w:val="24"/>
    </w:rPr>
  </w:style>
  <w:style w:type="paragraph" w:styleId="19">
    <w:name w:val="Note Heading"/>
    <w:basedOn w:val="20"/>
    <w:next w:val="20"/>
    <w:link w:val="413"/>
    <w:qFormat/>
    <w:locked/>
    <w:uiPriority w:val="0"/>
    <w:rPr>
      <w:rFonts w:ascii="..ì." w:eastAsia="..ì." w:cs="Times New Roman"/>
      <w:color w:val="auto"/>
      <w:szCs w:val="20"/>
    </w:rPr>
  </w:style>
  <w:style w:type="paragraph" w:customStyle="1" w:styleId="2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21">
    <w:name w:val="index 8"/>
    <w:basedOn w:val="1"/>
    <w:next w:val="1"/>
    <w:semiHidden/>
    <w:qFormat/>
    <w:uiPriority w:val="99"/>
    <w:pPr>
      <w:ind w:left="2940"/>
    </w:pPr>
  </w:style>
  <w:style w:type="paragraph" w:styleId="22">
    <w:name w:val="caption"/>
    <w:basedOn w:val="1"/>
    <w:next w:val="1"/>
    <w:qFormat/>
    <w:locked/>
    <w:uiPriority w:val="0"/>
    <w:pPr>
      <w:spacing w:line="360" w:lineRule="auto"/>
    </w:pPr>
    <w:rPr>
      <w:rFonts w:ascii="Cambria" w:hAnsi="Cambria" w:eastAsia="黑体"/>
      <w:sz w:val="20"/>
    </w:rPr>
  </w:style>
  <w:style w:type="paragraph" w:styleId="23">
    <w:name w:val="index 5"/>
    <w:basedOn w:val="1"/>
    <w:next w:val="1"/>
    <w:semiHidden/>
    <w:qFormat/>
    <w:uiPriority w:val="99"/>
    <w:pPr>
      <w:ind w:left="1680"/>
    </w:pPr>
  </w:style>
  <w:style w:type="paragraph" w:styleId="24">
    <w:name w:val="Document Map"/>
    <w:basedOn w:val="1"/>
    <w:link w:val="85"/>
    <w:qFormat/>
    <w:uiPriority w:val="0"/>
    <w:pPr>
      <w:shd w:val="clear" w:color="auto" w:fill="000080"/>
    </w:pPr>
    <w:rPr>
      <w:kern w:val="0"/>
      <w:sz w:val="2"/>
    </w:rPr>
  </w:style>
  <w:style w:type="paragraph" w:styleId="25">
    <w:name w:val="index 6"/>
    <w:basedOn w:val="1"/>
    <w:next w:val="1"/>
    <w:semiHidden/>
    <w:qFormat/>
    <w:uiPriority w:val="99"/>
    <w:pPr>
      <w:ind w:left="2100"/>
    </w:pPr>
  </w:style>
  <w:style w:type="paragraph" w:styleId="26">
    <w:name w:val="Salutation"/>
    <w:basedOn w:val="1"/>
    <w:next w:val="1"/>
    <w:link w:val="422"/>
    <w:qFormat/>
    <w:locked/>
    <w:uiPriority w:val="0"/>
    <w:rPr>
      <w:rFonts w:ascii="楷体_GB2312" w:eastAsia="楷体_GB2312"/>
      <w:sz w:val="28"/>
    </w:rPr>
  </w:style>
  <w:style w:type="paragraph" w:styleId="27">
    <w:name w:val="Body Text 3"/>
    <w:basedOn w:val="1"/>
    <w:link w:val="86"/>
    <w:qFormat/>
    <w:uiPriority w:val="0"/>
    <w:rPr>
      <w:kern w:val="0"/>
      <w:sz w:val="16"/>
      <w:szCs w:val="16"/>
    </w:rPr>
  </w:style>
  <w:style w:type="paragraph" w:styleId="28">
    <w:name w:val="Body Text Indent"/>
    <w:basedOn w:val="1"/>
    <w:link w:val="87"/>
    <w:qFormat/>
    <w:uiPriority w:val="0"/>
    <w:pPr>
      <w:ind w:firstLine="645"/>
    </w:pPr>
    <w:rPr>
      <w:kern w:val="0"/>
      <w:sz w:val="20"/>
    </w:rPr>
  </w:style>
  <w:style w:type="paragraph" w:styleId="29">
    <w:name w:val="index 4"/>
    <w:basedOn w:val="1"/>
    <w:next w:val="1"/>
    <w:qFormat/>
    <w:uiPriority w:val="0"/>
    <w:pPr>
      <w:ind w:left="1260"/>
    </w:pPr>
  </w:style>
  <w:style w:type="paragraph" w:styleId="30">
    <w:name w:val="toc 5"/>
    <w:basedOn w:val="1"/>
    <w:next w:val="1"/>
    <w:semiHidden/>
    <w:qFormat/>
    <w:uiPriority w:val="99"/>
    <w:pPr>
      <w:ind w:left="840"/>
      <w:jc w:val="left"/>
    </w:pPr>
    <w:rPr>
      <w:sz w:val="18"/>
    </w:rPr>
  </w:style>
  <w:style w:type="paragraph" w:styleId="31">
    <w:name w:val="toc 3"/>
    <w:basedOn w:val="1"/>
    <w:next w:val="1"/>
    <w:semiHidden/>
    <w:qFormat/>
    <w:uiPriority w:val="99"/>
    <w:pPr>
      <w:ind w:left="420"/>
      <w:jc w:val="left"/>
    </w:pPr>
    <w:rPr>
      <w:i/>
      <w:sz w:val="20"/>
    </w:rPr>
  </w:style>
  <w:style w:type="paragraph" w:styleId="32">
    <w:name w:val="Plain Text"/>
    <w:basedOn w:val="1"/>
    <w:link w:val="88"/>
    <w:qFormat/>
    <w:uiPriority w:val="0"/>
    <w:rPr>
      <w:rFonts w:ascii="宋体" w:hAnsi="Courier New"/>
      <w:kern w:val="0"/>
      <w:szCs w:val="21"/>
    </w:rPr>
  </w:style>
  <w:style w:type="paragraph" w:styleId="33">
    <w:name w:val="toc 8"/>
    <w:basedOn w:val="1"/>
    <w:next w:val="1"/>
    <w:semiHidden/>
    <w:qFormat/>
    <w:uiPriority w:val="99"/>
    <w:pPr>
      <w:ind w:left="1470"/>
      <w:jc w:val="left"/>
    </w:pPr>
    <w:rPr>
      <w:sz w:val="18"/>
    </w:rPr>
  </w:style>
  <w:style w:type="paragraph" w:styleId="34">
    <w:name w:val="index 3"/>
    <w:basedOn w:val="1"/>
    <w:next w:val="1"/>
    <w:semiHidden/>
    <w:qFormat/>
    <w:uiPriority w:val="99"/>
    <w:pPr>
      <w:ind w:left="840"/>
    </w:pPr>
  </w:style>
  <w:style w:type="paragraph" w:styleId="35">
    <w:name w:val="Date"/>
    <w:basedOn w:val="1"/>
    <w:next w:val="1"/>
    <w:link w:val="89"/>
    <w:qFormat/>
    <w:uiPriority w:val="0"/>
    <w:pPr>
      <w:ind w:left="100" w:leftChars="2500"/>
    </w:pPr>
    <w:rPr>
      <w:kern w:val="0"/>
      <w:sz w:val="20"/>
    </w:rPr>
  </w:style>
  <w:style w:type="paragraph" w:styleId="36">
    <w:name w:val="Body Text Indent 2"/>
    <w:basedOn w:val="1"/>
    <w:link w:val="90"/>
    <w:qFormat/>
    <w:uiPriority w:val="0"/>
    <w:pPr>
      <w:ind w:left="630" w:firstLine="645"/>
    </w:pPr>
    <w:rPr>
      <w:kern w:val="0"/>
      <w:sz w:val="20"/>
    </w:rPr>
  </w:style>
  <w:style w:type="paragraph" w:styleId="37">
    <w:name w:val="Balloon Text"/>
    <w:basedOn w:val="1"/>
    <w:link w:val="91"/>
    <w:qFormat/>
    <w:uiPriority w:val="0"/>
    <w:rPr>
      <w:sz w:val="18"/>
      <w:szCs w:val="18"/>
    </w:rPr>
  </w:style>
  <w:style w:type="paragraph" w:styleId="38">
    <w:name w:val="footer"/>
    <w:basedOn w:val="1"/>
    <w:link w:val="92"/>
    <w:qFormat/>
    <w:uiPriority w:val="99"/>
    <w:pPr>
      <w:tabs>
        <w:tab w:val="center" w:pos="4153"/>
        <w:tab w:val="right" w:pos="8306"/>
      </w:tabs>
      <w:snapToGrid w:val="0"/>
      <w:jc w:val="left"/>
    </w:pPr>
    <w:rPr>
      <w:sz w:val="18"/>
    </w:rPr>
  </w:style>
  <w:style w:type="paragraph" w:styleId="39">
    <w:name w:val="Body Text First Indent 2"/>
    <w:basedOn w:val="28"/>
    <w:link w:val="93"/>
    <w:unhideWhenUsed/>
    <w:qFormat/>
    <w:locked/>
    <w:uiPriority w:val="0"/>
    <w:pPr>
      <w:spacing w:after="120"/>
      <w:ind w:left="420" w:leftChars="200" w:firstLine="420" w:firstLineChars="200"/>
    </w:pPr>
    <w:rPr>
      <w:kern w:val="2"/>
      <w:sz w:val="21"/>
    </w:rPr>
  </w:style>
  <w:style w:type="paragraph" w:styleId="40">
    <w:name w:val="header"/>
    <w:basedOn w:val="1"/>
    <w:link w:val="94"/>
    <w:qFormat/>
    <w:uiPriority w:val="0"/>
    <w:pPr>
      <w:pBdr>
        <w:bottom w:val="single" w:color="auto" w:sz="6" w:space="1"/>
      </w:pBdr>
      <w:tabs>
        <w:tab w:val="center" w:pos="4153"/>
        <w:tab w:val="right" w:pos="8306"/>
      </w:tabs>
      <w:snapToGrid w:val="0"/>
      <w:jc w:val="center"/>
    </w:pPr>
    <w:rPr>
      <w:sz w:val="18"/>
    </w:rPr>
  </w:style>
  <w:style w:type="paragraph" w:styleId="41">
    <w:name w:val="toc 1"/>
    <w:basedOn w:val="1"/>
    <w:next w:val="1"/>
    <w:qFormat/>
    <w:uiPriority w:val="39"/>
    <w:pPr>
      <w:spacing w:before="120" w:after="120"/>
      <w:jc w:val="left"/>
    </w:pPr>
    <w:rPr>
      <w:b/>
      <w:caps/>
      <w:sz w:val="20"/>
    </w:rPr>
  </w:style>
  <w:style w:type="paragraph" w:styleId="42">
    <w:name w:val="toc 4"/>
    <w:basedOn w:val="1"/>
    <w:next w:val="1"/>
    <w:semiHidden/>
    <w:qFormat/>
    <w:uiPriority w:val="99"/>
    <w:pPr>
      <w:ind w:left="630"/>
      <w:jc w:val="left"/>
    </w:pPr>
    <w:rPr>
      <w:sz w:val="18"/>
    </w:rPr>
  </w:style>
  <w:style w:type="paragraph" w:styleId="43">
    <w:name w:val="index heading"/>
    <w:basedOn w:val="1"/>
    <w:next w:val="44"/>
    <w:semiHidden/>
    <w:qFormat/>
    <w:uiPriority w:val="99"/>
  </w:style>
  <w:style w:type="paragraph" w:styleId="44">
    <w:name w:val="index 1"/>
    <w:basedOn w:val="1"/>
    <w:next w:val="1"/>
    <w:qFormat/>
    <w:uiPriority w:val="0"/>
    <w:pPr>
      <w:jc w:val="center"/>
    </w:pPr>
    <w:rPr>
      <w:rFonts w:ascii="仿宋_GB2312" w:hAnsi="宋体" w:eastAsia="仿宋_GB2312"/>
      <w:sz w:val="30"/>
      <w:szCs w:val="24"/>
    </w:rPr>
  </w:style>
  <w:style w:type="paragraph" w:styleId="45">
    <w:name w:val="Subtitle"/>
    <w:basedOn w:val="1"/>
    <w:next w:val="1"/>
    <w:link w:val="202"/>
    <w:qFormat/>
    <w:locked/>
    <w:uiPriority w:val="0"/>
    <w:pPr>
      <w:spacing w:before="240" w:after="60" w:line="312" w:lineRule="auto"/>
      <w:jc w:val="center"/>
      <w:outlineLvl w:val="1"/>
    </w:pPr>
    <w:rPr>
      <w:rFonts w:ascii="Cambria" w:hAnsi="Cambria"/>
      <w:b/>
      <w:bCs/>
      <w:kern w:val="28"/>
      <w:sz w:val="32"/>
      <w:szCs w:val="32"/>
    </w:rPr>
  </w:style>
  <w:style w:type="paragraph" w:styleId="46">
    <w:name w:val="toc 6"/>
    <w:basedOn w:val="1"/>
    <w:next w:val="1"/>
    <w:semiHidden/>
    <w:qFormat/>
    <w:uiPriority w:val="99"/>
    <w:pPr>
      <w:ind w:left="1050"/>
      <w:jc w:val="left"/>
    </w:pPr>
    <w:rPr>
      <w:sz w:val="18"/>
    </w:rPr>
  </w:style>
  <w:style w:type="paragraph" w:styleId="47">
    <w:name w:val="Body Text Indent 3"/>
    <w:basedOn w:val="1"/>
    <w:link w:val="95"/>
    <w:qFormat/>
    <w:uiPriority w:val="0"/>
    <w:pPr>
      <w:ind w:left="645" w:firstLine="645"/>
    </w:pPr>
    <w:rPr>
      <w:kern w:val="0"/>
      <w:sz w:val="16"/>
      <w:szCs w:val="16"/>
    </w:rPr>
  </w:style>
  <w:style w:type="paragraph" w:styleId="48">
    <w:name w:val="index 7"/>
    <w:basedOn w:val="1"/>
    <w:next w:val="1"/>
    <w:semiHidden/>
    <w:qFormat/>
    <w:uiPriority w:val="99"/>
    <w:pPr>
      <w:ind w:left="2520"/>
    </w:pPr>
  </w:style>
  <w:style w:type="paragraph" w:styleId="49">
    <w:name w:val="index 9"/>
    <w:basedOn w:val="1"/>
    <w:next w:val="1"/>
    <w:semiHidden/>
    <w:qFormat/>
    <w:uiPriority w:val="99"/>
    <w:pPr>
      <w:ind w:left="3360"/>
    </w:pPr>
  </w:style>
  <w:style w:type="paragraph" w:styleId="50">
    <w:name w:val="table of figures"/>
    <w:basedOn w:val="1"/>
    <w:next w:val="1"/>
    <w:semiHidden/>
    <w:qFormat/>
    <w:uiPriority w:val="99"/>
    <w:pPr>
      <w:ind w:left="840" w:hanging="420"/>
    </w:pPr>
  </w:style>
  <w:style w:type="paragraph" w:styleId="51">
    <w:name w:val="toc 2"/>
    <w:basedOn w:val="1"/>
    <w:next w:val="1"/>
    <w:qFormat/>
    <w:uiPriority w:val="39"/>
    <w:pPr>
      <w:ind w:left="210"/>
      <w:jc w:val="left"/>
    </w:pPr>
    <w:rPr>
      <w:smallCaps/>
      <w:sz w:val="20"/>
    </w:rPr>
  </w:style>
  <w:style w:type="paragraph" w:styleId="52">
    <w:name w:val="toc 9"/>
    <w:basedOn w:val="1"/>
    <w:next w:val="1"/>
    <w:semiHidden/>
    <w:qFormat/>
    <w:uiPriority w:val="99"/>
    <w:pPr>
      <w:ind w:left="1680"/>
      <w:jc w:val="left"/>
    </w:pPr>
    <w:rPr>
      <w:sz w:val="18"/>
    </w:rPr>
  </w:style>
  <w:style w:type="paragraph" w:styleId="53">
    <w:name w:val="Body Text 2"/>
    <w:basedOn w:val="1"/>
    <w:link w:val="96"/>
    <w:qFormat/>
    <w:uiPriority w:val="0"/>
    <w:pPr>
      <w:widowControl/>
      <w:jc w:val="center"/>
    </w:pPr>
    <w:rPr>
      <w:kern w:val="0"/>
      <w:sz w:val="20"/>
    </w:rPr>
  </w:style>
  <w:style w:type="paragraph" w:styleId="54">
    <w:name w:val="HTML Preformatted"/>
    <w:basedOn w:val="1"/>
    <w:link w:val="97"/>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rPr>
  </w:style>
  <w:style w:type="paragraph" w:styleId="55">
    <w:name w:val="Normal (Web)"/>
    <w:basedOn w:val="1"/>
    <w:qFormat/>
    <w:uiPriority w:val="99"/>
    <w:pPr>
      <w:widowControl/>
      <w:spacing w:before="100" w:beforeAutospacing="1" w:after="100" w:afterAutospacing="1"/>
      <w:jc w:val="left"/>
    </w:pPr>
    <w:rPr>
      <w:rFonts w:ascii="Arial" w:hAnsi="Arial" w:cs="Arial"/>
      <w:kern w:val="0"/>
      <w:sz w:val="24"/>
      <w:szCs w:val="24"/>
    </w:rPr>
  </w:style>
  <w:style w:type="paragraph" w:styleId="56">
    <w:name w:val="index 2"/>
    <w:basedOn w:val="1"/>
    <w:next w:val="1"/>
    <w:semiHidden/>
    <w:qFormat/>
    <w:uiPriority w:val="99"/>
    <w:pPr>
      <w:ind w:left="420"/>
    </w:pPr>
  </w:style>
  <w:style w:type="paragraph" w:styleId="57">
    <w:name w:val="Title"/>
    <w:basedOn w:val="1"/>
    <w:next w:val="1"/>
    <w:link w:val="98"/>
    <w:qFormat/>
    <w:locked/>
    <w:uiPriority w:val="0"/>
    <w:pPr>
      <w:spacing w:before="240" w:after="60"/>
      <w:jc w:val="center"/>
      <w:outlineLvl w:val="0"/>
    </w:pPr>
    <w:rPr>
      <w:rFonts w:ascii="Cambria" w:hAnsi="Cambria"/>
      <w:b/>
      <w:bCs/>
      <w:sz w:val="32"/>
      <w:szCs w:val="32"/>
    </w:rPr>
  </w:style>
  <w:style w:type="character" w:styleId="59">
    <w:name w:val="Strong"/>
    <w:qFormat/>
    <w:locked/>
    <w:uiPriority w:val="0"/>
    <w:rPr>
      <w:b/>
      <w:bCs/>
    </w:rPr>
  </w:style>
  <w:style w:type="character" w:styleId="60">
    <w:name w:val="page number"/>
    <w:qFormat/>
    <w:uiPriority w:val="0"/>
    <w:rPr>
      <w:rFonts w:cs="Times New Roman"/>
    </w:rPr>
  </w:style>
  <w:style w:type="character" w:styleId="61">
    <w:name w:val="FollowedHyperlink"/>
    <w:qFormat/>
    <w:uiPriority w:val="0"/>
    <w:rPr>
      <w:color w:val="800080"/>
      <w:u w:val="single"/>
    </w:rPr>
  </w:style>
  <w:style w:type="character" w:styleId="62">
    <w:name w:val="Emphasis"/>
    <w:qFormat/>
    <w:locked/>
    <w:uiPriority w:val="0"/>
    <w:rPr>
      <w:i/>
      <w:iCs/>
    </w:rPr>
  </w:style>
  <w:style w:type="character" w:styleId="63">
    <w:name w:val="HTML Definition"/>
    <w:unhideWhenUsed/>
    <w:qFormat/>
    <w:locked/>
    <w:uiPriority w:val="0"/>
    <w:rPr>
      <w:i/>
      <w:iCs/>
    </w:rPr>
  </w:style>
  <w:style w:type="character" w:styleId="64">
    <w:name w:val="Hyperlink"/>
    <w:qFormat/>
    <w:uiPriority w:val="0"/>
    <w:rPr>
      <w:rFonts w:cs="Times New Roman"/>
      <w:color w:val="0000FF"/>
      <w:u w:val="single"/>
    </w:rPr>
  </w:style>
  <w:style w:type="character" w:styleId="65">
    <w:name w:val="HTML Code"/>
    <w:unhideWhenUsed/>
    <w:qFormat/>
    <w:locked/>
    <w:uiPriority w:val="0"/>
    <w:rPr>
      <w:rFonts w:ascii="Consolas" w:hAnsi="Consolas" w:eastAsia="Consolas" w:cs="Consolas"/>
      <w:color w:val="C7254E"/>
      <w:sz w:val="21"/>
      <w:szCs w:val="21"/>
      <w:shd w:val="clear" w:color="auto" w:fill="F9F2F4"/>
    </w:rPr>
  </w:style>
  <w:style w:type="character" w:styleId="66">
    <w:name w:val="annotation reference"/>
    <w:qFormat/>
    <w:uiPriority w:val="0"/>
    <w:rPr>
      <w:rFonts w:cs="Times New Roman"/>
      <w:sz w:val="21"/>
    </w:rPr>
  </w:style>
  <w:style w:type="character" w:styleId="67">
    <w:name w:val="HTML Keyboard"/>
    <w:unhideWhenUsed/>
    <w:qFormat/>
    <w:locked/>
    <w:uiPriority w:val="0"/>
    <w:rPr>
      <w:rFonts w:hint="default" w:ascii="Consolas" w:hAnsi="Consolas" w:eastAsia="Consolas" w:cs="Consolas"/>
      <w:color w:val="FFFFFF"/>
      <w:sz w:val="21"/>
      <w:szCs w:val="21"/>
      <w:shd w:val="clear" w:color="auto" w:fill="333333"/>
    </w:rPr>
  </w:style>
  <w:style w:type="character" w:styleId="68">
    <w:name w:val="HTML Sample"/>
    <w:unhideWhenUsed/>
    <w:qFormat/>
    <w:locked/>
    <w:uiPriority w:val="0"/>
    <w:rPr>
      <w:rFonts w:hint="default" w:ascii="Consolas" w:hAnsi="Consolas" w:eastAsia="Consolas" w:cs="Consolas"/>
      <w:sz w:val="21"/>
      <w:szCs w:val="21"/>
    </w:rPr>
  </w:style>
  <w:style w:type="table" w:styleId="70">
    <w:name w:val="Table Grid"/>
    <w:basedOn w:val="6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71">
    <w:name w:val="正文文本 字符1"/>
    <w:link w:val="4"/>
    <w:qFormat/>
    <w:locked/>
    <w:uiPriority w:val="0"/>
    <w:rPr>
      <w:rFonts w:cs="Times New Roman"/>
      <w:sz w:val="20"/>
      <w:szCs w:val="20"/>
    </w:rPr>
  </w:style>
  <w:style w:type="character" w:customStyle="1" w:styleId="72">
    <w:name w:val="标题 1 字符2"/>
    <w:link w:val="3"/>
    <w:qFormat/>
    <w:locked/>
    <w:uiPriority w:val="0"/>
    <w:rPr>
      <w:rFonts w:ascii="黑体" w:eastAsia="黑体"/>
      <w:b/>
      <w:kern w:val="44"/>
      <w:sz w:val="28"/>
    </w:rPr>
  </w:style>
  <w:style w:type="character" w:customStyle="1" w:styleId="73">
    <w:name w:val="标题 2 字符2"/>
    <w:link w:val="5"/>
    <w:qFormat/>
    <w:locked/>
    <w:uiPriority w:val="0"/>
    <w:rPr>
      <w:rFonts w:ascii="Cambria" w:hAnsi="Cambria"/>
      <w:b/>
      <w:bCs/>
      <w:sz w:val="32"/>
      <w:szCs w:val="32"/>
    </w:rPr>
  </w:style>
  <w:style w:type="character" w:customStyle="1" w:styleId="74">
    <w:name w:val="标题 3 字符2"/>
    <w:link w:val="6"/>
    <w:qFormat/>
    <w:locked/>
    <w:uiPriority w:val="99"/>
    <w:rPr>
      <w:b/>
      <w:bCs/>
      <w:sz w:val="32"/>
      <w:szCs w:val="32"/>
    </w:rPr>
  </w:style>
  <w:style w:type="character" w:customStyle="1" w:styleId="75">
    <w:name w:val="正文缩进 字符"/>
    <w:link w:val="8"/>
    <w:qFormat/>
    <w:locked/>
    <w:uiPriority w:val="0"/>
    <w:rPr>
      <w:rFonts w:eastAsia="宋体" w:cs="Times New Roman"/>
      <w:kern w:val="2"/>
      <w:sz w:val="21"/>
      <w:lang w:val="en-US" w:eastAsia="zh-CN" w:bidi="ar-SA"/>
    </w:rPr>
  </w:style>
  <w:style w:type="character" w:customStyle="1" w:styleId="76">
    <w:name w:val="标题 4 字符2"/>
    <w:link w:val="7"/>
    <w:qFormat/>
    <w:locked/>
    <w:uiPriority w:val="0"/>
    <w:rPr>
      <w:rFonts w:ascii="Cambria" w:hAnsi="Cambria"/>
      <w:b/>
      <w:bCs/>
      <w:sz w:val="28"/>
      <w:szCs w:val="28"/>
    </w:rPr>
  </w:style>
  <w:style w:type="character" w:customStyle="1" w:styleId="77">
    <w:name w:val="标题 5 字符1"/>
    <w:link w:val="9"/>
    <w:qFormat/>
    <w:locked/>
    <w:uiPriority w:val="99"/>
    <w:rPr>
      <w:b/>
      <w:bCs/>
      <w:sz w:val="28"/>
      <w:szCs w:val="28"/>
    </w:rPr>
  </w:style>
  <w:style w:type="character" w:customStyle="1" w:styleId="78">
    <w:name w:val="标题 6 字符1"/>
    <w:link w:val="10"/>
    <w:qFormat/>
    <w:locked/>
    <w:uiPriority w:val="0"/>
    <w:rPr>
      <w:rFonts w:ascii="Cambria" w:hAnsi="Cambria"/>
      <w:b/>
      <w:bCs/>
      <w:sz w:val="24"/>
      <w:szCs w:val="24"/>
    </w:rPr>
  </w:style>
  <w:style w:type="character" w:customStyle="1" w:styleId="79">
    <w:name w:val="标题 7 字符2"/>
    <w:link w:val="11"/>
    <w:qFormat/>
    <w:locked/>
    <w:uiPriority w:val="0"/>
    <w:rPr>
      <w:b/>
      <w:bCs/>
      <w:sz w:val="24"/>
      <w:szCs w:val="24"/>
    </w:rPr>
  </w:style>
  <w:style w:type="character" w:customStyle="1" w:styleId="80">
    <w:name w:val="标题 8 字符1"/>
    <w:link w:val="12"/>
    <w:qFormat/>
    <w:locked/>
    <w:uiPriority w:val="0"/>
    <w:rPr>
      <w:rFonts w:ascii="Cambria" w:hAnsi="Cambria"/>
      <w:sz w:val="24"/>
      <w:szCs w:val="24"/>
    </w:rPr>
  </w:style>
  <w:style w:type="character" w:customStyle="1" w:styleId="81">
    <w:name w:val="标题 9 字符1"/>
    <w:link w:val="13"/>
    <w:qFormat/>
    <w:locked/>
    <w:uiPriority w:val="0"/>
    <w:rPr>
      <w:rFonts w:ascii="Cambria" w:hAnsi="Cambria"/>
      <w:sz w:val="21"/>
      <w:szCs w:val="21"/>
    </w:rPr>
  </w:style>
  <w:style w:type="character" w:customStyle="1" w:styleId="82">
    <w:name w:val="批注文字 字符2"/>
    <w:link w:val="16"/>
    <w:qFormat/>
    <w:locked/>
    <w:uiPriority w:val="0"/>
    <w:rPr>
      <w:rFonts w:cs="Times New Roman"/>
      <w:sz w:val="20"/>
      <w:szCs w:val="20"/>
    </w:rPr>
  </w:style>
  <w:style w:type="character" w:customStyle="1" w:styleId="83">
    <w:name w:val="批注主题 字符1"/>
    <w:link w:val="15"/>
    <w:semiHidden/>
    <w:qFormat/>
    <w:locked/>
    <w:uiPriority w:val="99"/>
    <w:rPr>
      <w:rFonts w:cs="Times New Roman"/>
      <w:b/>
      <w:bCs/>
      <w:sz w:val="20"/>
      <w:szCs w:val="20"/>
    </w:rPr>
  </w:style>
  <w:style w:type="character" w:customStyle="1" w:styleId="84">
    <w:name w:val="正文文本首行缩进 字符1"/>
    <w:link w:val="18"/>
    <w:semiHidden/>
    <w:qFormat/>
    <w:locked/>
    <w:uiPriority w:val="99"/>
  </w:style>
  <w:style w:type="character" w:customStyle="1" w:styleId="85">
    <w:name w:val="文档结构图 字符1"/>
    <w:link w:val="24"/>
    <w:qFormat/>
    <w:locked/>
    <w:uiPriority w:val="0"/>
    <w:rPr>
      <w:rFonts w:cs="Times New Roman"/>
      <w:sz w:val="2"/>
    </w:rPr>
  </w:style>
  <w:style w:type="character" w:customStyle="1" w:styleId="86">
    <w:name w:val="正文文本 3 字符1"/>
    <w:link w:val="27"/>
    <w:qFormat/>
    <w:locked/>
    <w:uiPriority w:val="0"/>
    <w:rPr>
      <w:rFonts w:cs="Times New Roman"/>
      <w:sz w:val="16"/>
      <w:szCs w:val="16"/>
    </w:rPr>
  </w:style>
  <w:style w:type="character" w:customStyle="1" w:styleId="87">
    <w:name w:val="正文文本缩进 字符1"/>
    <w:link w:val="28"/>
    <w:qFormat/>
    <w:locked/>
    <w:uiPriority w:val="0"/>
    <w:rPr>
      <w:rFonts w:cs="Times New Roman"/>
      <w:sz w:val="20"/>
      <w:szCs w:val="20"/>
    </w:rPr>
  </w:style>
  <w:style w:type="character" w:customStyle="1" w:styleId="88">
    <w:name w:val="纯文本 字符2"/>
    <w:link w:val="32"/>
    <w:qFormat/>
    <w:locked/>
    <w:uiPriority w:val="0"/>
    <w:rPr>
      <w:rFonts w:ascii="宋体" w:hAnsi="Courier New" w:cs="Courier New"/>
      <w:sz w:val="21"/>
      <w:szCs w:val="21"/>
    </w:rPr>
  </w:style>
  <w:style w:type="character" w:customStyle="1" w:styleId="89">
    <w:name w:val="日期 字符1"/>
    <w:link w:val="35"/>
    <w:qFormat/>
    <w:locked/>
    <w:uiPriority w:val="0"/>
    <w:rPr>
      <w:rFonts w:cs="Times New Roman"/>
      <w:sz w:val="20"/>
      <w:szCs w:val="20"/>
    </w:rPr>
  </w:style>
  <w:style w:type="character" w:customStyle="1" w:styleId="90">
    <w:name w:val="正文文本缩进 2 字符1"/>
    <w:link w:val="36"/>
    <w:semiHidden/>
    <w:qFormat/>
    <w:locked/>
    <w:uiPriority w:val="99"/>
    <w:rPr>
      <w:rFonts w:cs="Times New Roman"/>
      <w:sz w:val="20"/>
      <w:szCs w:val="20"/>
    </w:rPr>
  </w:style>
  <w:style w:type="character" w:customStyle="1" w:styleId="91">
    <w:name w:val="批注框文本 字符1"/>
    <w:link w:val="37"/>
    <w:qFormat/>
    <w:uiPriority w:val="0"/>
    <w:rPr>
      <w:kern w:val="2"/>
      <w:sz w:val="18"/>
      <w:szCs w:val="18"/>
    </w:rPr>
  </w:style>
  <w:style w:type="character" w:customStyle="1" w:styleId="92">
    <w:name w:val="页脚 字符2"/>
    <w:link w:val="38"/>
    <w:qFormat/>
    <w:locked/>
    <w:uiPriority w:val="99"/>
    <w:rPr>
      <w:rFonts w:eastAsia="宋体" w:cs="Times New Roman"/>
      <w:kern w:val="2"/>
      <w:sz w:val="18"/>
      <w:lang w:val="en-US" w:eastAsia="zh-CN" w:bidi="ar-SA"/>
    </w:rPr>
  </w:style>
  <w:style w:type="character" w:customStyle="1" w:styleId="93">
    <w:name w:val="正文文本首行缩进 2 字符"/>
    <w:link w:val="39"/>
    <w:semiHidden/>
    <w:qFormat/>
    <w:uiPriority w:val="0"/>
    <w:rPr>
      <w:rFonts w:cs="Times New Roman"/>
      <w:kern w:val="2"/>
      <w:sz w:val="21"/>
      <w:szCs w:val="20"/>
    </w:rPr>
  </w:style>
  <w:style w:type="character" w:customStyle="1" w:styleId="94">
    <w:name w:val="页眉 字符2"/>
    <w:link w:val="40"/>
    <w:qFormat/>
    <w:locked/>
    <w:uiPriority w:val="0"/>
    <w:rPr>
      <w:rFonts w:eastAsia="宋体" w:cs="Times New Roman"/>
      <w:kern w:val="2"/>
      <w:sz w:val="18"/>
      <w:lang w:val="en-US" w:eastAsia="zh-CN" w:bidi="ar-SA"/>
    </w:rPr>
  </w:style>
  <w:style w:type="character" w:customStyle="1" w:styleId="95">
    <w:name w:val="正文文本缩进 3 字符1"/>
    <w:link w:val="47"/>
    <w:qFormat/>
    <w:locked/>
    <w:uiPriority w:val="0"/>
    <w:rPr>
      <w:rFonts w:cs="Times New Roman"/>
      <w:sz w:val="16"/>
      <w:szCs w:val="16"/>
    </w:rPr>
  </w:style>
  <w:style w:type="character" w:customStyle="1" w:styleId="96">
    <w:name w:val="正文文本 2 字符1"/>
    <w:link w:val="53"/>
    <w:semiHidden/>
    <w:qFormat/>
    <w:locked/>
    <w:uiPriority w:val="99"/>
    <w:rPr>
      <w:rFonts w:cs="Times New Roman"/>
      <w:sz w:val="20"/>
      <w:szCs w:val="20"/>
    </w:rPr>
  </w:style>
  <w:style w:type="character" w:customStyle="1" w:styleId="97">
    <w:name w:val="HTML 预设格式 字符"/>
    <w:link w:val="54"/>
    <w:semiHidden/>
    <w:qFormat/>
    <w:locked/>
    <w:uiPriority w:val="99"/>
    <w:rPr>
      <w:rFonts w:ascii="Courier New" w:hAnsi="Courier New" w:cs="Courier New"/>
      <w:sz w:val="20"/>
      <w:szCs w:val="20"/>
    </w:rPr>
  </w:style>
  <w:style w:type="character" w:customStyle="1" w:styleId="98">
    <w:name w:val="标题 字符1"/>
    <w:link w:val="57"/>
    <w:qFormat/>
    <w:uiPriority w:val="0"/>
    <w:rPr>
      <w:rFonts w:ascii="Cambria" w:hAnsi="Cambria" w:cs="Times New Roman"/>
      <w:b/>
      <w:bCs/>
      <w:kern w:val="2"/>
      <w:sz w:val="32"/>
      <w:szCs w:val="32"/>
    </w:rPr>
  </w:style>
  <w:style w:type="character" w:customStyle="1" w:styleId="99">
    <w:name w:val="访问过的超链接1"/>
    <w:qFormat/>
    <w:uiPriority w:val="99"/>
    <w:rPr>
      <w:rFonts w:cs="Times New Roman"/>
      <w:color w:val="800080"/>
      <w:u w:val="single"/>
    </w:rPr>
  </w:style>
  <w:style w:type="character" w:customStyle="1" w:styleId="100">
    <w:name w:val="NormalCharacter"/>
    <w:qFormat/>
    <w:uiPriority w:val="0"/>
  </w:style>
  <w:style w:type="character" w:customStyle="1" w:styleId="101">
    <w:name w:val="标题 3 Char"/>
    <w:qFormat/>
    <w:uiPriority w:val="0"/>
    <w:rPr>
      <w:rFonts w:ascii="宋体" w:hAnsi="宋体" w:eastAsia="宋体" w:cs="Times New Roman"/>
      <w:b/>
      <w:bCs/>
      <w:kern w:val="2"/>
      <w:sz w:val="32"/>
      <w:szCs w:val="32"/>
      <w:lang w:val="en-US" w:eastAsia="zh-CN" w:bidi="ar-SA"/>
    </w:rPr>
  </w:style>
  <w:style w:type="character" w:customStyle="1" w:styleId="102">
    <w:name w:val="未处理的提及1"/>
    <w:unhideWhenUsed/>
    <w:qFormat/>
    <w:uiPriority w:val="99"/>
    <w:rPr>
      <w:color w:val="605E5C"/>
      <w:shd w:val="clear" w:color="auto" w:fill="E1DFDD"/>
    </w:rPr>
  </w:style>
  <w:style w:type="character" w:customStyle="1" w:styleId="103">
    <w:name w:val="纯文本 Char1"/>
    <w:qFormat/>
    <w:uiPriority w:val="0"/>
    <w:rPr>
      <w:rFonts w:ascii="宋体" w:hAnsi="Courier New" w:eastAsia="宋体"/>
      <w:kern w:val="2"/>
      <w:sz w:val="21"/>
      <w:lang w:val="en-US" w:eastAsia="zh-CN" w:bidi="ar-SA"/>
    </w:rPr>
  </w:style>
  <w:style w:type="character" w:customStyle="1" w:styleId="104">
    <w:name w:val="point_normal1"/>
    <w:qFormat/>
    <w:uiPriority w:val="99"/>
    <w:rPr>
      <w:rFonts w:ascii="Arial" w:hAnsi="Arial" w:cs="Arial"/>
      <w:sz w:val="18"/>
      <w:szCs w:val="18"/>
    </w:rPr>
  </w:style>
  <w:style w:type="character" w:customStyle="1" w:styleId="105">
    <w:name w:val="表中字 Char"/>
    <w:link w:val="106"/>
    <w:qFormat/>
    <w:uiPriority w:val="0"/>
    <w:rPr>
      <w:rFonts w:cs="仿宋_GB2312"/>
      <w:kern w:val="2"/>
      <w:sz w:val="28"/>
      <w:szCs w:val="30"/>
    </w:rPr>
  </w:style>
  <w:style w:type="paragraph" w:customStyle="1" w:styleId="106">
    <w:name w:val="表中字"/>
    <w:basedOn w:val="1"/>
    <w:link w:val="105"/>
    <w:qFormat/>
    <w:uiPriority w:val="0"/>
    <w:pPr>
      <w:spacing w:line="360" w:lineRule="auto"/>
      <w:jc w:val="center"/>
    </w:pPr>
    <w:rPr>
      <w:sz w:val="28"/>
      <w:szCs w:val="30"/>
    </w:rPr>
  </w:style>
  <w:style w:type="character" w:customStyle="1" w:styleId="107">
    <w:name w:val="正文2 Char"/>
    <w:link w:val="108"/>
    <w:qFormat/>
    <w:uiPriority w:val="0"/>
    <w:rPr>
      <w:kern w:val="2"/>
      <w:sz w:val="24"/>
    </w:rPr>
  </w:style>
  <w:style w:type="paragraph" w:customStyle="1" w:styleId="108">
    <w:name w:val="正文2"/>
    <w:basedOn w:val="1"/>
    <w:link w:val="107"/>
    <w:qFormat/>
    <w:uiPriority w:val="0"/>
    <w:pPr>
      <w:spacing w:before="156" w:line="360" w:lineRule="auto"/>
      <w:ind w:firstLine="510" w:firstLineChars="200"/>
    </w:pPr>
    <w:rPr>
      <w:sz w:val="24"/>
    </w:rPr>
  </w:style>
  <w:style w:type="character" w:customStyle="1" w:styleId="109">
    <w:name w:val="二级目录 Char"/>
    <w:link w:val="110"/>
    <w:qFormat/>
    <w:uiPriority w:val="99"/>
    <w:rPr>
      <w:b/>
      <w:kern w:val="2"/>
      <w:sz w:val="30"/>
      <w:szCs w:val="28"/>
      <w:lang w:val="en-US" w:eastAsia="zh-CN" w:bidi="ar-SA"/>
    </w:rPr>
  </w:style>
  <w:style w:type="paragraph" w:customStyle="1" w:styleId="110">
    <w:name w:val="二级目录"/>
    <w:next w:val="1"/>
    <w:link w:val="109"/>
    <w:qFormat/>
    <w:uiPriority w:val="99"/>
    <w:pPr>
      <w:numPr>
        <w:ilvl w:val="0"/>
        <w:numId w:val="2"/>
      </w:numPr>
      <w:tabs>
        <w:tab w:val="left" w:pos="720"/>
        <w:tab w:val="clear" w:pos="567"/>
      </w:tabs>
      <w:outlineLvl w:val="1"/>
    </w:pPr>
    <w:rPr>
      <w:rFonts w:ascii="Times New Roman" w:hAnsi="Times New Roman" w:eastAsia="宋体" w:cs="Times New Roman"/>
      <w:b/>
      <w:kern w:val="2"/>
      <w:sz w:val="30"/>
      <w:szCs w:val="28"/>
      <w:lang w:val="en-US" w:eastAsia="zh-CN" w:bidi="ar-SA"/>
    </w:rPr>
  </w:style>
  <w:style w:type="character" w:customStyle="1" w:styleId="111">
    <w:name w:val="para_small"/>
    <w:qFormat/>
    <w:uiPriority w:val="99"/>
    <w:rPr>
      <w:rFonts w:cs="Times New Roman"/>
    </w:rPr>
  </w:style>
  <w:style w:type="paragraph" w:customStyle="1" w:styleId="112">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13">
    <w:name w:val="模板正文"/>
    <w:basedOn w:val="1"/>
    <w:qFormat/>
    <w:uiPriority w:val="0"/>
    <w:pPr>
      <w:wordWrap w:val="0"/>
      <w:spacing w:before="120" w:line="360" w:lineRule="auto"/>
      <w:ind w:firstLine="200" w:firstLineChars="200"/>
    </w:pPr>
    <w:rPr>
      <w:rFonts w:eastAsia="仿宋_GB2312"/>
      <w:sz w:val="24"/>
      <w:szCs w:val="21"/>
    </w:rPr>
  </w:style>
  <w:style w:type="paragraph" w:customStyle="1" w:styleId="114">
    <w:name w:val="丁华标题2"/>
    <w:basedOn w:val="5"/>
    <w:next w:val="115"/>
    <w:qFormat/>
    <w:uiPriority w:val="99"/>
    <w:pPr>
      <w:numPr>
        <w:numId w:val="2"/>
      </w:numPr>
      <w:tabs>
        <w:tab w:val="left" w:pos="567"/>
      </w:tabs>
      <w:spacing w:line="415" w:lineRule="auto"/>
    </w:pPr>
    <w:rPr>
      <w:rFonts w:ascii="Arial" w:hAnsi="Arial" w:eastAsia="黑体"/>
      <w:b w:val="0"/>
      <w:sz w:val="28"/>
      <w:szCs w:val="20"/>
    </w:rPr>
  </w:style>
  <w:style w:type="paragraph" w:customStyle="1" w:styleId="115">
    <w:name w:val="丁华正文"/>
    <w:basedOn w:val="47"/>
    <w:qFormat/>
    <w:uiPriority w:val="99"/>
    <w:pPr>
      <w:adjustRightInd w:val="0"/>
      <w:snapToGrid w:val="0"/>
      <w:spacing w:line="360" w:lineRule="auto"/>
      <w:ind w:left="0" w:firstLine="510"/>
    </w:pPr>
    <w:rPr>
      <w:sz w:val="24"/>
    </w:rPr>
  </w:style>
  <w:style w:type="paragraph" w:customStyle="1" w:styleId="116">
    <w:name w:val="丁华标题3"/>
    <w:basedOn w:val="114"/>
    <w:next w:val="115"/>
    <w:qFormat/>
    <w:uiPriority w:val="99"/>
    <w:pPr>
      <w:numPr>
        <w:ilvl w:val="0"/>
        <w:numId w:val="0"/>
      </w:numPr>
      <w:tabs>
        <w:tab w:val="left" w:pos="1470"/>
        <w:tab w:val="left" w:pos="1980"/>
      </w:tabs>
      <w:spacing w:after="0"/>
      <w:ind w:left="1980" w:hanging="420"/>
      <w:outlineLvl w:val="2"/>
    </w:pPr>
    <w:rPr>
      <w:sz w:val="24"/>
    </w:rPr>
  </w:style>
  <w:style w:type="paragraph" w:customStyle="1" w:styleId="117">
    <w:name w:val="Char Char Char Char Char Char Char Char Char Char Char1 Char Char Char1"/>
    <w:basedOn w:val="1"/>
    <w:semiHidden/>
    <w:qFormat/>
    <w:uiPriority w:val="99"/>
    <w:pPr>
      <w:ind w:firstLine="200" w:firstLineChars="200"/>
      <w:jc w:val="left"/>
    </w:pPr>
    <w:rPr>
      <w:rFonts w:ascii="Tahoma" w:hAnsi="Tahoma"/>
      <w:sz w:val="24"/>
      <w:szCs w:val="24"/>
    </w:rPr>
  </w:style>
  <w:style w:type="paragraph" w:customStyle="1" w:styleId="118">
    <w:name w:val="xl107"/>
    <w:basedOn w:val="1"/>
    <w:qFormat/>
    <w:uiPriority w:val="0"/>
    <w:pPr>
      <w:widowControl/>
      <w:spacing w:before="100" w:beforeAutospacing="1" w:after="100" w:afterAutospacing="1"/>
      <w:jc w:val="left"/>
    </w:pPr>
    <w:rPr>
      <w:rFonts w:ascii="Arial" w:hAnsi="Arial" w:cs="Arial"/>
      <w:kern w:val="0"/>
      <w:sz w:val="20"/>
    </w:rPr>
  </w:style>
  <w:style w:type="paragraph" w:customStyle="1" w:styleId="119">
    <w:name w:val="Bullets L1"/>
    <w:basedOn w:val="1"/>
    <w:qFormat/>
    <w:uiPriority w:val="99"/>
    <w:pPr>
      <w:widowControl/>
      <w:numPr>
        <w:ilvl w:val="0"/>
        <w:numId w:val="3"/>
      </w:numPr>
      <w:spacing w:before="60" w:after="60"/>
      <w:jc w:val="left"/>
    </w:pPr>
    <w:rPr>
      <w:rFonts w:ascii="Arial" w:hAnsi="Arial"/>
      <w:kern w:val="0"/>
      <w:sz w:val="20"/>
    </w:rPr>
  </w:style>
  <w:style w:type="paragraph" w:customStyle="1" w:styleId="120">
    <w:name w:val="Char Char Char Char Char Char Char Char Char Char Char Char Char"/>
    <w:basedOn w:val="24"/>
    <w:qFormat/>
    <w:uiPriority w:val="0"/>
    <w:rPr>
      <w:rFonts w:ascii="Tahoma" w:hAnsi="Tahoma"/>
      <w:sz w:val="24"/>
      <w:szCs w:val="24"/>
    </w:rPr>
  </w:style>
  <w:style w:type="paragraph" w:styleId="121">
    <w:name w:val="No Spacing"/>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2">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color w:val="000000"/>
      <w:kern w:val="0"/>
      <w:sz w:val="20"/>
    </w:rPr>
  </w:style>
  <w:style w:type="paragraph" w:customStyle="1" w:styleId="123">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color w:val="000000"/>
      <w:kern w:val="0"/>
      <w:sz w:val="20"/>
    </w:rPr>
  </w:style>
  <w:style w:type="paragraph" w:customStyle="1" w:styleId="124">
    <w:name w:val="Char1"/>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25">
    <w:name w:val="xl117"/>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cs="宋体"/>
      <w:b/>
      <w:bCs/>
      <w:color w:val="000000"/>
      <w:kern w:val="0"/>
      <w:sz w:val="20"/>
    </w:rPr>
  </w:style>
  <w:style w:type="paragraph" w:customStyle="1" w:styleId="126">
    <w:name w:val="列出段落2"/>
    <w:basedOn w:val="1"/>
    <w:qFormat/>
    <w:uiPriority w:val="34"/>
    <w:pPr>
      <w:ind w:firstLine="420" w:firstLineChars="200"/>
    </w:pPr>
  </w:style>
  <w:style w:type="paragraph" w:customStyle="1" w:styleId="127">
    <w:name w:val="Char Char Char"/>
    <w:basedOn w:val="24"/>
    <w:qFormat/>
    <w:uiPriority w:val="99"/>
    <w:pPr>
      <w:spacing w:line="436" w:lineRule="exact"/>
    </w:pPr>
    <w:rPr>
      <w:szCs w:val="24"/>
    </w:rPr>
  </w:style>
  <w:style w:type="paragraph" w:customStyle="1" w:styleId="128">
    <w:name w:val="列表段落1"/>
    <w:basedOn w:val="1"/>
    <w:link w:val="129"/>
    <w:qFormat/>
    <w:uiPriority w:val="0"/>
    <w:pPr>
      <w:ind w:firstLine="420" w:firstLineChars="200"/>
    </w:pPr>
  </w:style>
  <w:style w:type="character" w:customStyle="1" w:styleId="129">
    <w:name w:val="列表段落 字符"/>
    <w:link w:val="128"/>
    <w:qFormat/>
    <w:uiPriority w:val="0"/>
    <w:rPr>
      <w:kern w:val="2"/>
      <w:sz w:val="21"/>
    </w:rPr>
  </w:style>
  <w:style w:type="paragraph" w:customStyle="1" w:styleId="130">
    <w:name w:val="retrait3"/>
    <w:basedOn w:val="1"/>
    <w:qFormat/>
    <w:uiPriority w:val="99"/>
    <w:pPr>
      <w:widowControl/>
      <w:spacing w:before="20" w:after="20"/>
      <w:ind w:left="851"/>
      <w:jc w:val="left"/>
    </w:pPr>
    <w:rPr>
      <w:rFonts w:ascii="Arial" w:hAnsi="Arial"/>
      <w:kern w:val="0"/>
      <w:sz w:val="24"/>
    </w:rPr>
  </w:style>
  <w:style w:type="paragraph" w:customStyle="1" w:styleId="131">
    <w:name w:val="xl1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rPr>
  </w:style>
  <w:style w:type="paragraph" w:customStyle="1" w:styleId="132">
    <w:name w:val="标题6"/>
    <w:basedOn w:val="9"/>
    <w:qFormat/>
    <w:uiPriority w:val="99"/>
    <w:pPr>
      <w:keepLines/>
      <w:numPr>
        <w:ilvl w:val="0"/>
        <w:numId w:val="4"/>
      </w:numPr>
      <w:adjustRightInd/>
    </w:pPr>
    <w:rPr>
      <w:b w:val="0"/>
      <w:kern w:val="2"/>
      <w:sz w:val="24"/>
    </w:rPr>
  </w:style>
  <w:style w:type="paragraph" w:customStyle="1" w:styleId="133">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rPr>
  </w:style>
  <w:style w:type="paragraph" w:customStyle="1" w:styleId="134">
    <w:name w:val="段落"/>
    <w:basedOn w:val="1"/>
    <w:qFormat/>
    <w:uiPriority w:val="99"/>
    <w:pPr>
      <w:spacing w:line="460" w:lineRule="exact"/>
      <w:ind w:firstLine="480"/>
    </w:pPr>
    <w:rPr>
      <w:sz w:val="24"/>
    </w:rPr>
  </w:style>
  <w:style w:type="paragraph" w:customStyle="1" w:styleId="135">
    <w:name w:val="xl25"/>
    <w:basedOn w:val="1"/>
    <w:qFormat/>
    <w:uiPriority w:val="0"/>
    <w:pPr>
      <w:widowControl/>
      <w:pBdr>
        <w:right w:val="single" w:color="auto" w:sz="4" w:space="0"/>
      </w:pBdr>
      <w:spacing w:before="100" w:beforeAutospacing="1" w:after="100" w:afterAutospacing="1"/>
      <w:jc w:val="center"/>
    </w:pPr>
    <w:rPr>
      <w:kern w:val="0"/>
      <w:szCs w:val="21"/>
    </w:rPr>
  </w:style>
  <w:style w:type="paragraph" w:customStyle="1" w:styleId="136">
    <w:name w:val="xl116"/>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cs="宋体"/>
      <w:color w:val="000000"/>
      <w:kern w:val="0"/>
      <w:sz w:val="20"/>
    </w:rPr>
  </w:style>
  <w:style w:type="paragraph" w:customStyle="1" w:styleId="137">
    <w:name w:val="List Paragraph1"/>
    <w:basedOn w:val="1"/>
    <w:link w:val="138"/>
    <w:qFormat/>
    <w:uiPriority w:val="99"/>
    <w:pPr>
      <w:ind w:firstLine="420" w:firstLineChars="200"/>
    </w:pPr>
    <w:rPr>
      <w:szCs w:val="24"/>
    </w:rPr>
  </w:style>
  <w:style w:type="character" w:customStyle="1" w:styleId="138">
    <w:name w:val="列出段落 Char"/>
    <w:link w:val="137"/>
    <w:qFormat/>
    <w:locked/>
    <w:uiPriority w:val="99"/>
    <w:rPr>
      <w:kern w:val="2"/>
      <w:sz w:val="21"/>
      <w:szCs w:val="24"/>
    </w:rPr>
  </w:style>
  <w:style w:type="paragraph" w:customStyle="1" w:styleId="139">
    <w:name w:val="xl11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Arial" w:hAnsi="Arial" w:cs="Arial"/>
      <w:b/>
      <w:bCs/>
      <w:color w:val="000000"/>
      <w:kern w:val="0"/>
      <w:sz w:val="20"/>
    </w:rPr>
  </w:style>
  <w:style w:type="paragraph" w:customStyle="1" w:styleId="140">
    <w:name w:val="列出段落1"/>
    <w:basedOn w:val="1"/>
    <w:qFormat/>
    <w:uiPriority w:val="0"/>
    <w:pPr>
      <w:widowControl/>
      <w:ind w:left="720"/>
      <w:contextualSpacing/>
      <w:jc w:val="left"/>
    </w:pPr>
    <w:rPr>
      <w:rFonts w:ascii="Arial" w:hAnsi="Arial" w:eastAsia="黑体"/>
      <w:kern w:val="0"/>
      <w:sz w:val="24"/>
      <w:szCs w:val="24"/>
      <w:lang w:eastAsia="en-US"/>
    </w:rPr>
  </w:style>
  <w:style w:type="paragraph" w:customStyle="1" w:styleId="141">
    <w:name w:val="论文正文"/>
    <w:basedOn w:val="36"/>
    <w:qFormat/>
    <w:uiPriority w:val="99"/>
    <w:pPr>
      <w:spacing w:line="360" w:lineRule="auto"/>
      <w:ind w:left="0" w:firstLine="200" w:firstLineChars="200"/>
      <w:jc w:val="left"/>
    </w:pPr>
    <w:rPr>
      <w:sz w:val="28"/>
      <w:szCs w:val="24"/>
    </w:rPr>
  </w:style>
  <w:style w:type="paragraph" w:customStyle="1" w:styleId="142">
    <w:name w:val="默认段落字体 Para Char"/>
    <w:basedOn w:val="1"/>
    <w:qFormat/>
    <w:uiPriority w:val="0"/>
    <w:rPr>
      <w:sz w:val="24"/>
      <w:szCs w:val="24"/>
    </w:rPr>
  </w:style>
  <w:style w:type="paragraph" w:customStyle="1" w:styleId="143">
    <w:name w:val="Item Step in Table"/>
    <w:qFormat/>
    <w:uiPriority w:val="99"/>
    <w:pPr>
      <w:numPr>
        <w:ilvl w:val="0"/>
        <w:numId w:val="5"/>
      </w:numPr>
      <w:spacing w:before="40" w:after="40"/>
      <w:jc w:val="both"/>
    </w:pPr>
    <w:rPr>
      <w:rFonts w:ascii="Arial" w:hAnsi="Arial" w:eastAsia="宋体" w:cs="Arial"/>
      <w:sz w:val="18"/>
      <w:szCs w:val="18"/>
      <w:lang w:val="en-US" w:eastAsia="zh-CN" w:bidi="ar-SA"/>
    </w:rPr>
  </w:style>
  <w:style w:type="paragraph" w:customStyle="1" w:styleId="144">
    <w:name w:val="List Paragraph2"/>
    <w:basedOn w:val="1"/>
    <w:qFormat/>
    <w:uiPriority w:val="34"/>
    <w:pPr>
      <w:ind w:firstLine="420" w:firstLineChars="200"/>
    </w:pPr>
  </w:style>
  <w:style w:type="paragraph" w:customStyle="1" w:styleId="145">
    <w:name w:val="普通正文"/>
    <w:basedOn w:val="1"/>
    <w:qFormat/>
    <w:uiPriority w:val="0"/>
    <w:pPr>
      <w:adjustRightInd w:val="0"/>
      <w:spacing w:before="120" w:after="120" w:line="360" w:lineRule="auto"/>
      <w:ind w:firstLine="480" w:firstLineChars="200"/>
      <w:jc w:val="left"/>
      <w:textAlignment w:val="baseline"/>
    </w:pPr>
    <w:rPr>
      <w:rFonts w:ascii="Arial" w:hAnsi="Arial" w:cs="Arial"/>
      <w:kern w:val="0"/>
      <w:sz w:val="24"/>
      <w:szCs w:val="24"/>
    </w:rPr>
  </w:style>
  <w:style w:type="paragraph" w:customStyle="1" w:styleId="146">
    <w:name w:val="Char Char2 Char Char"/>
    <w:basedOn w:val="24"/>
    <w:qFormat/>
    <w:uiPriority w:val="99"/>
    <w:pPr>
      <w:spacing w:line="436" w:lineRule="exact"/>
    </w:pPr>
    <w:rPr>
      <w:rFonts w:ascii="Tahoma" w:hAnsi="Tahoma"/>
      <w:sz w:val="24"/>
    </w:rPr>
  </w:style>
  <w:style w:type="paragraph" w:customStyle="1" w:styleId="147">
    <w:name w:val="列出段落3"/>
    <w:basedOn w:val="1"/>
    <w:qFormat/>
    <w:uiPriority w:val="34"/>
    <w:pPr>
      <w:ind w:firstLine="420" w:firstLineChars="200"/>
    </w:pPr>
  </w:style>
  <w:style w:type="paragraph" w:customStyle="1" w:styleId="148">
    <w:name w:val="丁华标题1"/>
    <w:basedOn w:val="3"/>
    <w:next w:val="115"/>
    <w:qFormat/>
    <w:uiPriority w:val="99"/>
    <w:pPr>
      <w:keepLines/>
      <w:numPr>
        <w:numId w:val="0"/>
      </w:numPr>
      <w:tabs>
        <w:tab w:val="left" w:pos="567"/>
        <w:tab w:val="clear" w:pos="1440"/>
        <w:tab w:val="clear" w:pos="5670"/>
      </w:tabs>
      <w:spacing w:beforeLines="0" w:line="578" w:lineRule="auto"/>
      <w:ind w:left="567"/>
      <w:jc w:val="left"/>
    </w:pPr>
    <w:rPr>
      <w:rFonts w:ascii="Times New Roman"/>
      <w:b w:val="0"/>
      <w:sz w:val="32"/>
    </w:rPr>
  </w:style>
  <w:style w:type="paragraph" w:customStyle="1" w:styleId="149">
    <w:name w:val="xl11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Arial" w:hAnsi="Arial" w:cs="Arial"/>
      <w:color w:val="000000"/>
      <w:kern w:val="0"/>
      <w:sz w:val="20"/>
    </w:rPr>
  </w:style>
  <w:style w:type="paragraph" w:customStyle="1" w:styleId="150">
    <w:name w:val="p0"/>
    <w:basedOn w:val="1"/>
    <w:qFormat/>
    <w:uiPriority w:val="0"/>
    <w:pPr>
      <w:widowControl/>
    </w:pPr>
    <w:rPr>
      <w:kern w:val="0"/>
      <w:szCs w:val="21"/>
    </w:rPr>
  </w:style>
  <w:style w:type="paragraph" w:customStyle="1" w:styleId="151">
    <w:name w:val="样式"/>
    <w:basedOn w:val="1"/>
    <w:next w:val="4"/>
    <w:qFormat/>
    <w:uiPriority w:val="0"/>
    <w:rPr>
      <w:rFonts w:ascii="楷体_GB2312" w:hAnsi="Arial" w:eastAsia="楷体_GB2312"/>
      <w:sz w:val="28"/>
    </w:rPr>
  </w:style>
  <w:style w:type="paragraph" w:customStyle="1" w:styleId="152">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b/>
      <w:bCs/>
      <w:color w:val="000000"/>
      <w:kern w:val="0"/>
      <w:sz w:val="20"/>
    </w:rPr>
  </w:style>
  <w:style w:type="paragraph" w:customStyle="1" w:styleId="153">
    <w:name w:val="font6"/>
    <w:basedOn w:val="1"/>
    <w:qFormat/>
    <w:uiPriority w:val="0"/>
    <w:pPr>
      <w:widowControl/>
      <w:spacing w:before="100" w:beforeAutospacing="1" w:after="100" w:afterAutospacing="1"/>
      <w:jc w:val="left"/>
    </w:pPr>
    <w:rPr>
      <w:rFonts w:ascii="宋体" w:hAnsi="宋体" w:cs="宋体"/>
      <w:color w:val="000000"/>
      <w:kern w:val="0"/>
      <w:sz w:val="20"/>
    </w:rPr>
  </w:style>
  <w:style w:type="paragraph" w:customStyle="1" w:styleId="154">
    <w:name w:val="TOC 标题1"/>
    <w:basedOn w:val="3"/>
    <w:next w:val="1"/>
    <w:qFormat/>
    <w:uiPriority w:val="39"/>
    <w:pPr>
      <w:keepLines/>
      <w:widowControl/>
      <w:tabs>
        <w:tab w:val="clear" w:pos="1440"/>
        <w:tab w:val="clear" w:pos="5670"/>
      </w:tabs>
      <w:spacing w:beforeLines="0" w:afterLines="0" w:line="276" w:lineRule="auto"/>
      <w:ind w:firstLine="0" w:firstLineChars="0"/>
      <w:jc w:val="left"/>
      <w:outlineLvl w:val="9"/>
    </w:pPr>
    <w:rPr>
      <w:rFonts w:ascii="Cambria" w:hAnsi="Cambria" w:eastAsia="宋体"/>
      <w:bCs/>
      <w:color w:val="365F91"/>
      <w:kern w:val="0"/>
      <w:szCs w:val="28"/>
    </w:rPr>
  </w:style>
  <w:style w:type="paragraph" w:customStyle="1" w:styleId="155">
    <w:name w:val="xl1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0"/>
    </w:rPr>
  </w:style>
  <w:style w:type="paragraph" w:customStyle="1" w:styleId="156">
    <w:name w:val="Table Paragraph"/>
    <w:basedOn w:val="1"/>
    <w:qFormat/>
    <w:uiPriority w:val="1"/>
    <w:rPr>
      <w:rFonts w:ascii="宋体" w:hAnsi="宋体" w:cs="宋体"/>
      <w:szCs w:val="24"/>
      <w:lang w:val="zh-CN" w:bidi="zh-CN"/>
    </w:rPr>
  </w:style>
  <w:style w:type="paragraph" w:customStyle="1" w:styleId="157">
    <w:name w:val="msolistparagraph"/>
    <w:basedOn w:val="1"/>
    <w:qFormat/>
    <w:uiPriority w:val="99"/>
    <w:pPr>
      <w:ind w:firstLine="420" w:firstLineChars="200"/>
    </w:pPr>
    <w:rPr>
      <w:rFonts w:ascii="Calibri" w:hAnsi="Calibri"/>
      <w:szCs w:val="22"/>
    </w:rPr>
  </w:style>
  <w:style w:type="paragraph" w:customStyle="1" w:styleId="158">
    <w:name w:val="修订1"/>
    <w:unhideWhenUsed/>
    <w:qFormat/>
    <w:uiPriority w:val="0"/>
    <w:rPr>
      <w:rFonts w:ascii="Times New Roman" w:hAnsi="Times New Roman" w:eastAsia="宋体" w:cs="Times New Roman"/>
      <w:kern w:val="2"/>
      <w:sz w:val="21"/>
      <w:lang w:val="en-US" w:eastAsia="zh-CN" w:bidi="ar-SA"/>
    </w:rPr>
  </w:style>
  <w:style w:type="paragraph" w:customStyle="1" w:styleId="159">
    <w:name w:val="tableau"/>
    <w:basedOn w:val="1"/>
    <w:qFormat/>
    <w:uiPriority w:val="99"/>
    <w:pPr>
      <w:widowControl/>
      <w:spacing w:before="20" w:after="20"/>
      <w:jc w:val="center"/>
    </w:pPr>
    <w:rPr>
      <w:rFonts w:ascii="Arial" w:hAnsi="Arial"/>
      <w:kern w:val="0"/>
      <w:sz w:val="16"/>
      <w:lang w:eastAsia="en-US"/>
    </w:rPr>
  </w:style>
  <w:style w:type="paragraph" w:customStyle="1" w:styleId="160">
    <w:name w:val="默认段落字体 Para Char Char Char Char Char Char Char"/>
    <w:basedOn w:val="1"/>
    <w:qFormat/>
    <w:uiPriority w:val="0"/>
  </w:style>
  <w:style w:type="paragraph" w:customStyle="1" w:styleId="161">
    <w:name w:val="Char"/>
    <w:basedOn w:val="1"/>
    <w:qFormat/>
    <w:uiPriority w:val="0"/>
    <w:rPr>
      <w:rFonts w:ascii="Tahoma" w:hAnsi="Tahoma" w:cs="仿宋_GB2312"/>
      <w:sz w:val="24"/>
      <w:szCs w:val="28"/>
    </w:rPr>
  </w:style>
  <w:style w:type="paragraph" w:customStyle="1" w:styleId="162">
    <w:name w:val="font7"/>
    <w:basedOn w:val="1"/>
    <w:qFormat/>
    <w:uiPriority w:val="0"/>
    <w:pPr>
      <w:widowControl/>
      <w:spacing w:before="100" w:beforeAutospacing="1" w:after="100" w:afterAutospacing="1"/>
      <w:jc w:val="left"/>
    </w:pPr>
    <w:rPr>
      <w:rFonts w:ascii="Arial" w:hAnsi="Arial" w:cs="Arial"/>
      <w:color w:val="000000"/>
      <w:kern w:val="0"/>
      <w:sz w:val="20"/>
    </w:rPr>
  </w:style>
  <w:style w:type="paragraph" w:customStyle="1" w:styleId="163">
    <w:name w:val="表格1"/>
    <w:basedOn w:val="1"/>
    <w:qFormat/>
    <w:uiPriority w:val="99"/>
    <w:pPr>
      <w:adjustRightInd w:val="0"/>
      <w:textAlignment w:val="baseline"/>
    </w:pPr>
    <w:rPr>
      <w:rFonts w:ascii="宋体"/>
      <w:kern w:val="24"/>
      <w:szCs w:val="21"/>
    </w:rPr>
  </w:style>
  <w:style w:type="paragraph" w:customStyle="1" w:styleId="164">
    <w:name w:val="Char Char Char Char"/>
    <w:basedOn w:val="24"/>
    <w:qFormat/>
    <w:uiPriority w:val="0"/>
    <w:pPr>
      <w:adjustRightInd w:val="0"/>
      <w:snapToGrid w:val="0"/>
      <w:spacing w:line="360" w:lineRule="auto"/>
    </w:pPr>
    <w:rPr>
      <w:rFonts w:ascii="Tahoma" w:hAnsi="Tahoma"/>
      <w:sz w:val="24"/>
      <w:szCs w:val="24"/>
    </w:rPr>
  </w:style>
  <w:style w:type="paragraph" w:customStyle="1" w:styleId="165">
    <w:name w:val="首行缩进"/>
    <w:basedOn w:val="1"/>
    <w:qFormat/>
    <w:uiPriority w:val="0"/>
    <w:pPr>
      <w:ind w:firstLine="480" w:firstLineChars="200"/>
    </w:pPr>
    <w:rPr>
      <w:lang w:val="zh-CN"/>
    </w:rPr>
  </w:style>
  <w:style w:type="character" w:customStyle="1" w:styleId="166">
    <w:name w:val="UserStyle_3"/>
    <w:semiHidden/>
    <w:qFormat/>
    <w:uiPriority w:val="0"/>
  </w:style>
  <w:style w:type="character" w:customStyle="1" w:styleId="167">
    <w:name w:val="t-render-object-error"/>
    <w:qFormat/>
    <w:uiPriority w:val="0"/>
    <w:rPr>
      <w:b/>
      <w:bCs/>
      <w:i/>
      <w:iCs/>
      <w:color w:val="FF0000"/>
    </w:rPr>
  </w:style>
  <w:style w:type="character" w:customStyle="1" w:styleId="168">
    <w:name w:val="hover13"/>
    <w:uiPriority w:val="0"/>
    <w:rPr>
      <w:color w:val="FFFFFF"/>
      <w:shd w:val="clear" w:color="auto" w:fill="00C1B3"/>
    </w:rPr>
  </w:style>
  <w:style w:type="character" w:customStyle="1" w:styleId="169">
    <w:name w:val="hover14"/>
    <w:qFormat/>
    <w:uiPriority w:val="0"/>
    <w:rPr>
      <w:sz w:val="14"/>
      <w:szCs w:val="14"/>
    </w:rPr>
  </w:style>
  <w:style w:type="character" w:customStyle="1" w:styleId="170">
    <w:name w:val="hover15"/>
    <w:qFormat/>
    <w:uiPriority w:val="0"/>
    <w:rPr>
      <w:color w:val="FFFFFF"/>
      <w:shd w:val="clear" w:color="auto" w:fill="00C1B3"/>
    </w:rPr>
  </w:style>
  <w:style w:type="character" w:customStyle="1" w:styleId="171">
    <w:name w:val="t-exception-class-name"/>
    <w:uiPriority w:val="0"/>
    <w:rPr>
      <w:b/>
      <w:bCs/>
      <w:color w:val="0000FF"/>
      <w:sz w:val="24"/>
      <w:szCs w:val="24"/>
      <w:shd w:val="clear" w:color="auto" w:fill="E1E1E1"/>
    </w:rPr>
  </w:style>
  <w:style w:type="character" w:customStyle="1" w:styleId="172">
    <w:name w:val="t-exception-stack-controls"/>
    <w:qFormat/>
    <w:uiPriority w:val="0"/>
  </w:style>
  <w:style w:type="character" w:customStyle="1" w:styleId="173">
    <w:name w:val="current"/>
    <w:qFormat/>
    <w:uiPriority w:val="0"/>
    <w:rPr>
      <w:color w:val="FFFFFF"/>
      <w:sz w:val="27"/>
      <w:szCs w:val="27"/>
      <w:u w:val="none"/>
      <w:bdr w:val="single" w:color="C0C0C0" w:sz="4" w:space="0"/>
      <w:shd w:val="clear" w:color="auto" w:fill="809FFF"/>
    </w:rPr>
  </w:style>
  <w:style w:type="character" w:customStyle="1" w:styleId="174">
    <w:name w:val="t-ajax-wait"/>
    <w:qFormat/>
    <w:uiPriority w:val="0"/>
  </w:style>
  <w:style w:type="character" w:customStyle="1" w:styleId="175">
    <w:name w:val="t-tree-expanded"/>
    <w:qFormat/>
    <w:uiPriority w:val="0"/>
  </w:style>
  <w:style w:type="character" w:customStyle="1" w:styleId="176">
    <w:name w:val="t-tree-icon"/>
    <w:qFormat/>
    <w:uiPriority w:val="0"/>
  </w:style>
  <w:style w:type="paragraph" w:customStyle="1" w:styleId="177">
    <w:name w:val="_Style 1"/>
    <w:basedOn w:val="1"/>
    <w:qFormat/>
    <w:uiPriority w:val="0"/>
    <w:pPr>
      <w:ind w:firstLine="420" w:firstLineChars="200"/>
    </w:pPr>
  </w:style>
  <w:style w:type="paragraph" w:customStyle="1" w:styleId="178">
    <w:name w:val="修订2"/>
    <w:unhideWhenUsed/>
    <w:qFormat/>
    <w:uiPriority w:val="99"/>
    <w:rPr>
      <w:rFonts w:ascii="Times New Roman" w:hAnsi="Times New Roman" w:eastAsia="宋体" w:cs="Times New Roman"/>
      <w:kern w:val="2"/>
      <w:sz w:val="21"/>
      <w:lang w:val="en-US" w:eastAsia="zh-CN" w:bidi="ar-SA"/>
    </w:rPr>
  </w:style>
  <w:style w:type="paragraph" w:customStyle="1" w:styleId="179">
    <w:name w:val="标题 5（有编号）（绿盟科技）"/>
    <w:basedOn w:val="1"/>
    <w:next w:val="1"/>
    <w:qFormat/>
    <w:uiPriority w:val="0"/>
    <w:pPr>
      <w:keepNext/>
      <w:keepLines/>
      <w:numPr>
        <w:ilvl w:val="4"/>
        <w:numId w:val="6"/>
      </w:numPr>
      <w:spacing w:before="280" w:after="156" w:line="377" w:lineRule="auto"/>
      <w:jc w:val="left"/>
      <w:outlineLvl w:val="4"/>
    </w:pPr>
    <w:rPr>
      <w:rFonts w:ascii="Arial" w:hAnsi="Arial" w:eastAsia="黑体"/>
      <w:b/>
      <w:kern w:val="0"/>
      <w:sz w:val="24"/>
      <w:szCs w:val="28"/>
    </w:rPr>
  </w:style>
  <w:style w:type="paragraph" w:customStyle="1" w:styleId="180">
    <w:name w:val="reader-word-layer reader-word-s1-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81">
    <w:name w:val="正文缩进2格"/>
    <w:basedOn w:val="1"/>
    <w:qFormat/>
    <w:uiPriority w:val="0"/>
    <w:pPr>
      <w:widowControl/>
      <w:spacing w:line="600" w:lineRule="exact"/>
      <w:ind w:firstLine="639" w:firstLineChars="206"/>
    </w:pPr>
    <w:rPr>
      <w:rFonts w:ascii="仿宋_GB2312" w:hAnsi="宋体" w:eastAsia="仿宋_GB2312"/>
      <w:sz w:val="31"/>
      <w:szCs w:val="28"/>
    </w:rPr>
  </w:style>
  <w:style w:type="character" w:customStyle="1" w:styleId="182">
    <w:name w:val="标题 1 字符1"/>
    <w:qFormat/>
    <w:uiPriority w:val="0"/>
    <w:rPr>
      <w:b/>
      <w:kern w:val="44"/>
      <w:sz w:val="44"/>
    </w:rPr>
  </w:style>
  <w:style w:type="character" w:customStyle="1" w:styleId="183">
    <w:name w:val="标题 2 字符1"/>
    <w:qFormat/>
    <w:uiPriority w:val="0"/>
    <w:rPr>
      <w:rFonts w:ascii="Arial" w:hAnsi="Arial" w:eastAsia="黑体"/>
      <w:b/>
      <w:kern w:val="2"/>
      <w:sz w:val="32"/>
      <w:lang w:val="en-US" w:eastAsia="zh-CN"/>
    </w:rPr>
  </w:style>
  <w:style w:type="character" w:customStyle="1" w:styleId="184">
    <w:name w:val="标题 3 字符1"/>
    <w:qFormat/>
    <w:uiPriority w:val="0"/>
    <w:rPr>
      <w:rFonts w:eastAsia="宋体"/>
      <w:b/>
      <w:kern w:val="2"/>
      <w:sz w:val="32"/>
      <w:lang w:val="en-US" w:eastAsia="zh-CN" w:bidi="ar-SA"/>
    </w:rPr>
  </w:style>
  <w:style w:type="character" w:customStyle="1" w:styleId="185">
    <w:name w:val="标题 4 字符1"/>
    <w:qFormat/>
    <w:uiPriority w:val="0"/>
    <w:rPr>
      <w:rFonts w:ascii="Arial" w:hAnsi="Arial" w:eastAsia="黑体"/>
      <w:b/>
      <w:kern w:val="2"/>
      <w:sz w:val="28"/>
    </w:rPr>
  </w:style>
  <w:style w:type="character" w:customStyle="1" w:styleId="186">
    <w:name w:val="标题 5 字符"/>
    <w:qFormat/>
    <w:uiPriority w:val="0"/>
    <w:rPr>
      <w:b/>
      <w:bCs/>
      <w:kern w:val="2"/>
      <w:sz w:val="28"/>
      <w:szCs w:val="28"/>
    </w:rPr>
  </w:style>
  <w:style w:type="character" w:customStyle="1" w:styleId="187">
    <w:name w:val="标题 6 字符"/>
    <w:qFormat/>
    <w:uiPriority w:val="0"/>
    <w:rPr>
      <w:rFonts w:ascii="Arial" w:hAnsi="Arial" w:eastAsia="黑体"/>
      <w:b/>
      <w:sz w:val="24"/>
    </w:rPr>
  </w:style>
  <w:style w:type="character" w:customStyle="1" w:styleId="188">
    <w:name w:val="标题 7 字符"/>
    <w:qFormat/>
    <w:uiPriority w:val="0"/>
    <w:rPr>
      <w:b/>
      <w:sz w:val="24"/>
    </w:rPr>
  </w:style>
  <w:style w:type="character" w:customStyle="1" w:styleId="189">
    <w:name w:val="标题 8 字符"/>
    <w:qFormat/>
    <w:uiPriority w:val="0"/>
    <w:rPr>
      <w:rFonts w:ascii="Arial" w:hAnsi="Arial" w:eastAsia="黑体"/>
      <w:sz w:val="24"/>
    </w:rPr>
  </w:style>
  <w:style w:type="character" w:customStyle="1" w:styleId="190">
    <w:name w:val="标题 9 字符"/>
    <w:qFormat/>
    <w:uiPriority w:val="0"/>
    <w:rPr>
      <w:rFonts w:ascii="Arial" w:hAnsi="Arial" w:eastAsia="黑体"/>
      <w:sz w:val="21"/>
    </w:rPr>
  </w:style>
  <w:style w:type="paragraph" w:customStyle="1" w:styleId="191">
    <w:name w:val="_Style 185"/>
    <w:basedOn w:val="4"/>
    <w:next w:val="18"/>
    <w:link w:val="305"/>
    <w:qFormat/>
    <w:uiPriority w:val="0"/>
    <w:pPr>
      <w:adjustRightInd w:val="0"/>
      <w:spacing w:after="120"/>
      <w:ind w:firstLine="420" w:firstLineChars="100"/>
      <w:jc w:val="left"/>
      <w:textAlignment w:val="baseline"/>
    </w:pPr>
    <w:rPr>
      <w:rFonts w:ascii="宋体"/>
      <w:sz w:val="28"/>
    </w:rPr>
  </w:style>
  <w:style w:type="character" w:customStyle="1" w:styleId="192">
    <w:name w:val="TOC 1 字符"/>
    <w:qFormat/>
    <w:uiPriority w:val="39"/>
    <w:rPr>
      <w:kern w:val="2"/>
      <w:sz w:val="21"/>
    </w:rPr>
  </w:style>
  <w:style w:type="character" w:customStyle="1" w:styleId="193">
    <w:name w:val="文档结构图 字符"/>
    <w:qFormat/>
    <w:uiPriority w:val="0"/>
    <w:rPr>
      <w:kern w:val="2"/>
      <w:sz w:val="21"/>
      <w:shd w:val="clear" w:color="auto" w:fill="000080"/>
    </w:rPr>
  </w:style>
  <w:style w:type="character" w:customStyle="1" w:styleId="194">
    <w:name w:val="批注文字 字符1"/>
    <w:qFormat/>
    <w:uiPriority w:val="0"/>
    <w:rPr>
      <w:kern w:val="2"/>
      <w:sz w:val="21"/>
    </w:rPr>
  </w:style>
  <w:style w:type="character" w:customStyle="1" w:styleId="195">
    <w:name w:val="正文文本 3 字符"/>
    <w:qFormat/>
    <w:uiPriority w:val="0"/>
    <w:rPr>
      <w:rFonts w:ascii="宋体" w:eastAsia="宋体"/>
      <w:kern w:val="2"/>
      <w:sz w:val="24"/>
      <w:lang w:val="en-US" w:eastAsia="zh-CN" w:bidi="ar-SA"/>
    </w:rPr>
  </w:style>
  <w:style w:type="character" w:customStyle="1" w:styleId="196">
    <w:name w:val="正文文本 字符"/>
    <w:qFormat/>
    <w:uiPriority w:val="0"/>
    <w:rPr>
      <w:kern w:val="2"/>
      <w:sz w:val="21"/>
    </w:rPr>
  </w:style>
  <w:style w:type="character" w:customStyle="1" w:styleId="197">
    <w:name w:val="正文文本缩进 字符"/>
    <w:qFormat/>
    <w:uiPriority w:val="0"/>
    <w:rPr>
      <w:kern w:val="2"/>
      <w:sz w:val="21"/>
    </w:rPr>
  </w:style>
  <w:style w:type="character" w:customStyle="1" w:styleId="198">
    <w:name w:val="日期 字符"/>
    <w:qFormat/>
    <w:uiPriority w:val="0"/>
    <w:rPr>
      <w:kern w:val="2"/>
      <w:sz w:val="24"/>
    </w:rPr>
  </w:style>
  <w:style w:type="character" w:customStyle="1" w:styleId="199">
    <w:name w:val="批注框文本 字符"/>
    <w:uiPriority w:val="0"/>
    <w:rPr>
      <w:kern w:val="2"/>
      <w:sz w:val="18"/>
    </w:rPr>
  </w:style>
  <w:style w:type="character" w:customStyle="1" w:styleId="200">
    <w:name w:val="页脚 字符1"/>
    <w:qFormat/>
    <w:uiPriority w:val="99"/>
    <w:rPr>
      <w:kern w:val="2"/>
      <w:sz w:val="18"/>
    </w:rPr>
  </w:style>
  <w:style w:type="character" w:customStyle="1" w:styleId="201">
    <w:name w:val="页眉 字符1"/>
    <w:qFormat/>
    <w:uiPriority w:val="0"/>
    <w:rPr>
      <w:kern w:val="2"/>
      <w:sz w:val="18"/>
    </w:rPr>
  </w:style>
  <w:style w:type="character" w:customStyle="1" w:styleId="202">
    <w:name w:val="副标题 字符"/>
    <w:link w:val="45"/>
    <w:qFormat/>
    <w:uiPriority w:val="0"/>
    <w:rPr>
      <w:rFonts w:ascii="Cambria" w:hAnsi="Cambria"/>
      <w:b/>
      <w:bCs/>
      <w:kern w:val="28"/>
      <w:sz w:val="32"/>
      <w:szCs w:val="32"/>
    </w:rPr>
  </w:style>
  <w:style w:type="character" w:customStyle="1" w:styleId="203">
    <w:name w:val="副标题 Char"/>
    <w:basedOn w:val="58"/>
    <w:qFormat/>
    <w:uiPriority w:val="11"/>
    <w:rPr>
      <w:rFonts w:asciiTheme="majorHAnsi" w:hAnsiTheme="majorHAnsi" w:cstheme="majorBidi"/>
      <w:b/>
      <w:bCs/>
      <w:kern w:val="28"/>
      <w:sz w:val="32"/>
      <w:szCs w:val="32"/>
    </w:rPr>
  </w:style>
  <w:style w:type="character" w:customStyle="1" w:styleId="204">
    <w:name w:val="正文文本缩进 3 字符"/>
    <w:qFormat/>
    <w:uiPriority w:val="0"/>
    <w:rPr>
      <w:kern w:val="2"/>
      <w:sz w:val="16"/>
    </w:rPr>
  </w:style>
  <w:style w:type="character" w:customStyle="1" w:styleId="205">
    <w:name w:val="标题 字符"/>
    <w:qFormat/>
    <w:uiPriority w:val="0"/>
    <w:rPr>
      <w:rFonts w:ascii="Arial" w:hAnsi="Arial"/>
      <w:b/>
      <w:sz w:val="32"/>
    </w:rPr>
  </w:style>
  <w:style w:type="character" w:customStyle="1" w:styleId="206">
    <w:name w:val="批注主题 字符"/>
    <w:qFormat/>
    <w:uiPriority w:val="0"/>
    <w:rPr>
      <w:rFonts w:ascii="宋体"/>
      <w:b/>
      <w:bCs/>
      <w:sz w:val="28"/>
    </w:rPr>
  </w:style>
  <w:style w:type="character" w:customStyle="1" w:styleId="207">
    <w:name w:val="批注框文本 Char1"/>
    <w:qFormat/>
    <w:uiPriority w:val="0"/>
    <w:rPr>
      <w:kern w:val="2"/>
      <w:sz w:val="18"/>
      <w:szCs w:val="18"/>
    </w:rPr>
  </w:style>
  <w:style w:type="character" w:customStyle="1" w:styleId="208">
    <w:name w:val="正文文本 Char1"/>
    <w:qFormat/>
    <w:uiPriority w:val="0"/>
    <w:rPr>
      <w:kern w:val="2"/>
      <w:sz w:val="21"/>
      <w:szCs w:val="22"/>
    </w:rPr>
  </w:style>
  <w:style w:type="character" w:customStyle="1" w:styleId="209">
    <w:name w:val="引用 字符"/>
    <w:link w:val="210"/>
    <w:qFormat/>
    <w:uiPriority w:val="0"/>
    <w:rPr>
      <w:i/>
      <w:iCs/>
      <w:color w:val="000000"/>
      <w:kern w:val="2"/>
      <w:sz w:val="21"/>
      <w:szCs w:val="22"/>
    </w:rPr>
  </w:style>
  <w:style w:type="paragraph" w:styleId="210">
    <w:name w:val="Quote"/>
    <w:basedOn w:val="1"/>
    <w:next w:val="1"/>
    <w:link w:val="209"/>
    <w:qFormat/>
    <w:uiPriority w:val="0"/>
    <w:rPr>
      <w:i/>
      <w:iCs/>
      <w:color w:val="000000"/>
      <w:szCs w:val="22"/>
    </w:rPr>
  </w:style>
  <w:style w:type="character" w:customStyle="1" w:styleId="211">
    <w:name w:val="引用 Char"/>
    <w:basedOn w:val="58"/>
    <w:qFormat/>
    <w:uiPriority w:val="99"/>
    <w:rPr>
      <w:i/>
      <w:iCs/>
      <w:color w:val="000000" w:themeColor="text1"/>
      <w:kern w:val="2"/>
      <w:sz w:val="21"/>
      <w14:textFill>
        <w14:solidFill>
          <w14:schemeClr w14:val="tx1"/>
        </w14:solidFill>
      </w14:textFill>
    </w:rPr>
  </w:style>
  <w:style w:type="character" w:customStyle="1" w:styleId="212">
    <w:name w:val="明显引用 Char1"/>
    <w:qFormat/>
    <w:uiPriority w:val="30"/>
    <w:rPr>
      <w:b/>
      <w:bCs/>
      <w:i/>
      <w:iCs/>
      <w:color w:val="4F81BD"/>
      <w:kern w:val="2"/>
      <w:sz w:val="21"/>
    </w:rPr>
  </w:style>
  <w:style w:type="character" w:customStyle="1" w:styleId="213">
    <w:name w:val="批注主题 Char1"/>
    <w:qFormat/>
    <w:uiPriority w:val="0"/>
    <w:rPr>
      <w:b/>
      <w:bCs/>
      <w:kern w:val="2"/>
      <w:sz w:val="21"/>
      <w:szCs w:val="22"/>
    </w:rPr>
  </w:style>
  <w:style w:type="character" w:customStyle="1" w:styleId="214">
    <w:name w:val="标题 1 字符"/>
    <w:qFormat/>
    <w:uiPriority w:val="0"/>
    <w:rPr>
      <w:rFonts w:ascii="Calibri" w:hAnsi="Calibri" w:eastAsia="微软雅黑"/>
      <w:b/>
      <w:bCs/>
      <w:kern w:val="44"/>
      <w:sz w:val="28"/>
      <w:szCs w:val="44"/>
    </w:rPr>
  </w:style>
  <w:style w:type="character" w:customStyle="1" w:styleId="215">
    <w:name w:val="明显强调1"/>
    <w:qFormat/>
    <w:uiPriority w:val="0"/>
    <w:rPr>
      <w:b/>
      <w:bCs/>
      <w:i/>
      <w:iCs/>
      <w:color w:val="4F81BD"/>
    </w:rPr>
  </w:style>
  <w:style w:type="character" w:customStyle="1" w:styleId="216">
    <w:name w:val="textcontents"/>
    <w:qFormat/>
    <w:uiPriority w:val="0"/>
    <w:rPr>
      <w:rFonts w:cs="Times New Roman"/>
    </w:rPr>
  </w:style>
  <w:style w:type="character" w:customStyle="1" w:styleId="217">
    <w:name w:val="rvts25"/>
    <w:qFormat/>
    <w:uiPriority w:val="0"/>
    <w:rPr>
      <w:rFonts w:hint="default" w:ascii="KNLe" w:hAnsi="KNLe"/>
      <w:color w:val="0000FF"/>
      <w:u w:val="single"/>
    </w:rPr>
  </w:style>
  <w:style w:type="character" w:customStyle="1" w:styleId="218">
    <w:name w:val="页眉 字符"/>
    <w:qFormat/>
    <w:uiPriority w:val="0"/>
    <w:rPr>
      <w:rFonts w:ascii="Tahoma" w:hAnsi="Tahoma"/>
      <w:sz w:val="18"/>
      <w:szCs w:val="18"/>
    </w:rPr>
  </w:style>
  <w:style w:type="character" w:customStyle="1" w:styleId="219">
    <w:name w:val="书籍标题1"/>
    <w:qFormat/>
    <w:uiPriority w:val="0"/>
    <w:rPr>
      <w:b/>
      <w:bCs/>
      <w:smallCaps/>
      <w:spacing w:val="5"/>
    </w:rPr>
  </w:style>
  <w:style w:type="character" w:customStyle="1" w:styleId="220">
    <w:name w:val="批注文字 Char Char"/>
    <w:qFormat/>
    <w:uiPriority w:val="0"/>
    <w:rPr>
      <w:rFonts w:ascii="宋体" w:hAnsi="Times New Roman" w:eastAsia="宋体" w:cs="Times New Roman"/>
      <w:sz w:val="28"/>
      <w:szCs w:val="20"/>
    </w:rPr>
  </w:style>
  <w:style w:type="character" w:customStyle="1" w:styleId="221">
    <w:name w:val="文档结构图 Char1"/>
    <w:qFormat/>
    <w:uiPriority w:val="0"/>
    <w:rPr>
      <w:rFonts w:ascii="宋体"/>
      <w:kern w:val="2"/>
      <w:sz w:val="18"/>
      <w:szCs w:val="18"/>
    </w:rPr>
  </w:style>
  <w:style w:type="character" w:customStyle="1" w:styleId="222">
    <w:name w:val="不明显参考1"/>
    <w:qFormat/>
    <w:uiPriority w:val="0"/>
    <w:rPr>
      <w:smallCaps/>
      <w:color w:val="C0504D"/>
      <w:u w:val="single"/>
    </w:rPr>
  </w:style>
  <w:style w:type="character" w:customStyle="1" w:styleId="223">
    <w:name w:val="标题 2 字符"/>
    <w:qFormat/>
    <w:uiPriority w:val="0"/>
    <w:rPr>
      <w:rFonts w:ascii="Cambria" w:hAnsi="Cambria" w:eastAsia="微软雅黑" w:cs="Times New Roman"/>
      <w:b/>
      <w:bCs/>
      <w:kern w:val="2"/>
      <w:sz w:val="21"/>
      <w:szCs w:val="32"/>
    </w:rPr>
  </w:style>
  <w:style w:type="character" w:customStyle="1" w:styleId="224">
    <w:name w:val="投标文件：正文 Char"/>
    <w:link w:val="225"/>
    <w:qFormat/>
    <w:locked/>
    <w:uiPriority w:val="0"/>
    <w:rPr>
      <w:rFonts w:ascii="Calibri" w:hAnsi="Calibri" w:eastAsia="微软雅黑"/>
    </w:rPr>
  </w:style>
  <w:style w:type="paragraph" w:customStyle="1" w:styleId="225">
    <w:name w:val="投标文件：正文"/>
    <w:basedOn w:val="1"/>
    <w:link w:val="224"/>
    <w:qFormat/>
    <w:uiPriority w:val="0"/>
    <w:pPr>
      <w:spacing w:beforeLines="100" w:after="200" w:afterLines="100" w:line="400" w:lineRule="exact"/>
      <w:ind w:firstLine="420" w:firstLineChars="200"/>
    </w:pPr>
    <w:rPr>
      <w:rFonts w:ascii="Calibri" w:hAnsi="Calibri" w:eastAsia="微软雅黑"/>
      <w:kern w:val="0"/>
      <w:sz w:val="20"/>
    </w:rPr>
  </w:style>
  <w:style w:type="character" w:customStyle="1" w:styleId="226">
    <w:name w:val="明显参考1"/>
    <w:qFormat/>
    <w:uiPriority w:val="0"/>
    <w:rPr>
      <w:b/>
      <w:bCs/>
      <w:smallCaps/>
      <w:color w:val="C0504D"/>
      <w:spacing w:val="5"/>
      <w:u w:val="single"/>
    </w:rPr>
  </w:style>
  <w:style w:type="character" w:customStyle="1" w:styleId="227">
    <w:name w:val="标题5 Char Char"/>
    <w:link w:val="228"/>
    <w:qFormat/>
    <w:uiPriority w:val="0"/>
    <w:rPr>
      <w:rFonts w:ascii="Arial" w:hAnsi="Arial"/>
      <w:b/>
      <w:bCs/>
      <w:sz w:val="24"/>
      <w:szCs w:val="32"/>
    </w:rPr>
  </w:style>
  <w:style w:type="paragraph" w:customStyle="1" w:styleId="228">
    <w:name w:val="标题5"/>
    <w:basedOn w:val="6"/>
    <w:link w:val="227"/>
    <w:qFormat/>
    <w:uiPriority w:val="0"/>
    <w:pPr>
      <w:numPr>
        <w:ilvl w:val="0"/>
        <w:numId w:val="0"/>
      </w:numPr>
      <w:spacing w:before="260" w:after="260" w:line="413" w:lineRule="auto"/>
    </w:pPr>
    <w:rPr>
      <w:rFonts w:ascii="Arial" w:hAnsi="Arial"/>
      <w:sz w:val="24"/>
    </w:rPr>
  </w:style>
  <w:style w:type="character" w:customStyle="1" w:styleId="229">
    <w:name w:val="font161"/>
    <w:qFormat/>
    <w:uiPriority w:val="0"/>
    <w:rPr>
      <w:b/>
      <w:sz w:val="32"/>
    </w:rPr>
  </w:style>
  <w:style w:type="character" w:customStyle="1" w:styleId="230">
    <w:name w:val="未处理的提及2"/>
    <w:unhideWhenUsed/>
    <w:qFormat/>
    <w:uiPriority w:val="99"/>
    <w:rPr>
      <w:color w:val="605E5C"/>
      <w:shd w:val="clear" w:color="auto" w:fill="E1DFDD"/>
    </w:rPr>
  </w:style>
  <w:style w:type="character" w:customStyle="1" w:styleId="231">
    <w:name w:val="引用 Char1"/>
    <w:qFormat/>
    <w:uiPriority w:val="29"/>
    <w:rPr>
      <w:i/>
      <w:iCs/>
      <w:color w:val="000000"/>
      <w:kern w:val="2"/>
      <w:sz w:val="21"/>
    </w:rPr>
  </w:style>
  <w:style w:type="character" w:customStyle="1" w:styleId="232">
    <w:name w:val="标题 3 字符"/>
    <w:qFormat/>
    <w:uiPriority w:val="0"/>
    <w:rPr>
      <w:rFonts w:ascii="Tahoma" w:hAnsi="Tahoma" w:eastAsia="微软雅黑"/>
      <w:b/>
      <w:bCs/>
      <w:sz w:val="21"/>
      <w:szCs w:val="32"/>
    </w:rPr>
  </w:style>
  <w:style w:type="character" w:customStyle="1" w:styleId="233">
    <w:name w:val="批注文字 字符"/>
    <w:qFormat/>
    <w:uiPriority w:val="0"/>
    <w:rPr>
      <w:rFonts w:ascii="Calibri" w:hAnsi="Calibri" w:eastAsia="宋体" w:cs="Times New Roman"/>
      <w:kern w:val="2"/>
      <w:sz w:val="21"/>
    </w:rPr>
  </w:style>
  <w:style w:type="character" w:customStyle="1" w:styleId="234">
    <w:name w:val="日期 Char1"/>
    <w:qFormat/>
    <w:uiPriority w:val="0"/>
    <w:rPr>
      <w:kern w:val="2"/>
      <w:sz w:val="21"/>
      <w:szCs w:val="22"/>
    </w:rPr>
  </w:style>
  <w:style w:type="character" w:customStyle="1" w:styleId="235">
    <w:name w:val="rvts12"/>
    <w:qFormat/>
    <w:uiPriority w:val="0"/>
    <w:rPr>
      <w:rFonts w:hint="default" w:ascii="KNLe" w:hAnsi="KNLe"/>
      <w:color w:val="000000"/>
      <w:sz w:val="24"/>
      <w:szCs w:val="24"/>
    </w:rPr>
  </w:style>
  <w:style w:type="character" w:customStyle="1" w:styleId="236">
    <w:name w:val="页脚 字符"/>
    <w:qFormat/>
    <w:uiPriority w:val="99"/>
  </w:style>
  <w:style w:type="character" w:customStyle="1" w:styleId="237">
    <w:name w:val="标题4 Char Char"/>
    <w:link w:val="238"/>
    <w:qFormat/>
    <w:uiPriority w:val="0"/>
    <w:rPr>
      <w:rFonts w:ascii="Arial" w:hAnsi="Arial"/>
      <w:b/>
      <w:bCs/>
      <w:sz w:val="24"/>
      <w:szCs w:val="32"/>
    </w:rPr>
  </w:style>
  <w:style w:type="paragraph" w:customStyle="1" w:styleId="238">
    <w:name w:val="标题4"/>
    <w:basedOn w:val="5"/>
    <w:next w:val="29"/>
    <w:link w:val="237"/>
    <w:qFormat/>
    <w:uiPriority w:val="0"/>
    <w:pPr>
      <w:numPr>
        <w:ilvl w:val="0"/>
        <w:numId w:val="0"/>
      </w:numPr>
      <w:spacing w:before="260" w:after="260" w:line="413" w:lineRule="auto"/>
      <w:jc w:val="both"/>
    </w:pPr>
    <w:rPr>
      <w:rFonts w:ascii="Arial" w:hAnsi="Arial"/>
      <w:sz w:val="24"/>
    </w:rPr>
  </w:style>
  <w:style w:type="character" w:customStyle="1" w:styleId="239">
    <w:name w:val="不明显强调1"/>
    <w:qFormat/>
    <w:uiPriority w:val="0"/>
    <w:rPr>
      <w:i/>
      <w:iCs/>
      <w:color w:val="808080"/>
    </w:rPr>
  </w:style>
  <w:style w:type="character" w:customStyle="1" w:styleId="240">
    <w:name w:val="明显引用 字符"/>
    <w:link w:val="241"/>
    <w:qFormat/>
    <w:uiPriority w:val="0"/>
    <w:rPr>
      <w:b/>
      <w:bCs/>
      <w:i/>
      <w:iCs/>
      <w:color w:val="4F81BD"/>
      <w:kern w:val="2"/>
      <w:sz w:val="21"/>
      <w:szCs w:val="22"/>
    </w:rPr>
  </w:style>
  <w:style w:type="paragraph" w:styleId="241">
    <w:name w:val="Intense Quote"/>
    <w:basedOn w:val="1"/>
    <w:next w:val="1"/>
    <w:link w:val="240"/>
    <w:qFormat/>
    <w:uiPriority w:val="0"/>
    <w:pPr>
      <w:pBdr>
        <w:bottom w:val="single" w:color="4F81BD" w:sz="4" w:space="4"/>
      </w:pBdr>
      <w:spacing w:before="200" w:after="280"/>
      <w:ind w:left="936" w:right="936"/>
    </w:pPr>
    <w:rPr>
      <w:b/>
      <w:bCs/>
      <w:i/>
      <w:iCs/>
      <w:color w:val="4F81BD"/>
      <w:szCs w:val="22"/>
    </w:rPr>
  </w:style>
  <w:style w:type="character" w:customStyle="1" w:styleId="242">
    <w:name w:val="明显引用 Char"/>
    <w:basedOn w:val="58"/>
    <w:qFormat/>
    <w:uiPriority w:val="99"/>
    <w:rPr>
      <w:b/>
      <w:bCs/>
      <w:i/>
      <w:iCs/>
      <w:color w:val="4F81BD" w:themeColor="accent1"/>
      <w:kern w:val="2"/>
      <w:sz w:val="21"/>
      <w14:textFill>
        <w14:solidFill>
          <w14:schemeClr w14:val="accent1"/>
        </w14:solidFill>
      </w14:textFill>
    </w:rPr>
  </w:style>
  <w:style w:type="character" w:customStyle="1" w:styleId="243">
    <w:name w:val="副标题 Char1"/>
    <w:qFormat/>
    <w:uiPriority w:val="0"/>
    <w:rPr>
      <w:rFonts w:ascii="Cambria" w:hAnsi="Cambria" w:cs="Times New Roman"/>
      <w:b/>
      <w:bCs/>
      <w:kern w:val="28"/>
      <w:sz w:val="32"/>
      <w:szCs w:val="32"/>
    </w:rPr>
  </w:style>
  <w:style w:type="character" w:customStyle="1" w:styleId="244">
    <w:name w:val="标题 4 字符"/>
    <w:qFormat/>
    <w:uiPriority w:val="0"/>
    <w:rPr>
      <w:rFonts w:ascii="Cambria" w:hAnsi="Cambria" w:cs="Times New Roman"/>
      <w:b/>
      <w:bCs/>
      <w:kern w:val="2"/>
      <w:sz w:val="21"/>
      <w:szCs w:val="28"/>
    </w:rPr>
  </w:style>
  <w:style w:type="paragraph" w:customStyle="1" w:styleId="245">
    <w:name w:val="样式 标题 1 + 黑体 三号 非加粗 居中 段前: 6 磅 段后: 6 磅 行距: 固定值 20 磅"/>
    <w:basedOn w:val="3"/>
    <w:qFormat/>
    <w:uiPriority w:val="0"/>
    <w:pPr>
      <w:keepLines/>
      <w:numPr>
        <w:numId w:val="0"/>
      </w:numPr>
      <w:tabs>
        <w:tab w:val="clear" w:pos="1440"/>
        <w:tab w:val="clear" w:pos="5670"/>
      </w:tabs>
      <w:spacing w:before="120" w:beforeLines="0" w:after="120" w:afterLines="0" w:line="400" w:lineRule="exact"/>
      <w:jc w:val="center"/>
    </w:pPr>
    <w:rPr>
      <w:rFonts w:hAnsi="黑体"/>
      <w:b w:val="0"/>
      <w:sz w:val="32"/>
    </w:rPr>
  </w:style>
  <w:style w:type="paragraph" w:customStyle="1" w:styleId="246">
    <w:name w:val="表格"/>
    <w:basedOn w:val="1"/>
    <w:qFormat/>
    <w:uiPriority w:val="0"/>
    <w:pPr>
      <w:jc w:val="center"/>
      <w:textAlignment w:val="center"/>
    </w:pPr>
    <w:rPr>
      <w:rFonts w:ascii="华文细黑" w:hAnsi="华文细黑"/>
      <w:kern w:val="0"/>
    </w:rPr>
  </w:style>
  <w:style w:type="paragraph" w:customStyle="1" w:styleId="247">
    <w:name w:val="空半行"/>
    <w:basedOn w:val="1"/>
    <w:qFormat/>
    <w:uiPriority w:val="0"/>
    <w:pPr>
      <w:adjustRightInd w:val="0"/>
      <w:spacing w:line="120" w:lineRule="exact"/>
      <w:textAlignment w:val="baseline"/>
    </w:pPr>
    <w:rPr>
      <w:rFonts w:eastAsia="仿宋_GB2312"/>
      <w:color w:val="FFFFFF"/>
      <w:kern w:val="0"/>
      <w:sz w:val="30"/>
    </w:rPr>
  </w:style>
  <w:style w:type="paragraph" w:customStyle="1" w:styleId="248">
    <w:name w:val="6'"/>
    <w:basedOn w:val="1"/>
    <w:qFormat/>
    <w:uiPriority w:val="0"/>
    <w:pPr>
      <w:autoSpaceDE w:val="0"/>
      <w:autoSpaceDN w:val="0"/>
      <w:adjustRightInd w:val="0"/>
      <w:snapToGrid w:val="0"/>
      <w:spacing w:line="320" w:lineRule="exact"/>
      <w:jc w:val="center"/>
      <w:textAlignment w:val="baseline"/>
    </w:pPr>
    <w:rPr>
      <w:spacing w:val="20"/>
      <w:kern w:val="28"/>
    </w:rPr>
  </w:style>
  <w:style w:type="paragraph" w:customStyle="1" w:styleId="249">
    <w:name w:val="样式 标题 3 + (中文) 黑体 小四 非加粗 段前: 7.8 磅 段后: 0 磅 行距: 固定值 20 磅"/>
    <w:basedOn w:val="6"/>
    <w:qFormat/>
    <w:uiPriority w:val="0"/>
    <w:pPr>
      <w:numPr>
        <w:ilvl w:val="0"/>
        <w:numId w:val="0"/>
      </w:numPr>
      <w:spacing w:before="0" w:after="0" w:line="400" w:lineRule="exact"/>
    </w:pPr>
    <w:rPr>
      <w:rFonts w:eastAsia="黑体"/>
      <w:b w:val="0"/>
      <w:bCs w:val="0"/>
      <w:kern w:val="2"/>
      <w:sz w:val="24"/>
      <w:szCs w:val="20"/>
    </w:rPr>
  </w:style>
  <w:style w:type="paragraph" w:customStyle="1" w:styleId="250">
    <w:name w:val="Blockquote"/>
    <w:basedOn w:val="1"/>
    <w:qFormat/>
    <w:uiPriority w:val="0"/>
    <w:pPr>
      <w:autoSpaceDE w:val="0"/>
      <w:autoSpaceDN w:val="0"/>
      <w:adjustRightInd w:val="0"/>
      <w:spacing w:before="100" w:after="100"/>
      <w:ind w:left="360" w:right="360"/>
      <w:jc w:val="left"/>
    </w:pPr>
    <w:rPr>
      <w:kern w:val="0"/>
      <w:sz w:val="24"/>
    </w:rPr>
  </w:style>
  <w:style w:type="paragraph" w:customStyle="1" w:styleId="251">
    <w:name w:val="样式 标题 2 + Times New Roman 四号 非加粗 段前: 5 磅 段后: 0 磅 行距: 固定值 20..."/>
    <w:basedOn w:val="5"/>
    <w:qFormat/>
    <w:uiPriority w:val="0"/>
    <w:pPr>
      <w:numPr>
        <w:ilvl w:val="0"/>
        <w:numId w:val="0"/>
      </w:numPr>
      <w:spacing w:before="100" w:after="0" w:line="400" w:lineRule="exact"/>
      <w:jc w:val="both"/>
    </w:pPr>
    <w:rPr>
      <w:rFonts w:ascii="Times New Roman" w:hAnsi="Times New Roman" w:eastAsia="黑体"/>
      <w:b w:val="0"/>
      <w:bCs w:val="0"/>
      <w:kern w:val="2"/>
      <w:sz w:val="28"/>
      <w:szCs w:val="20"/>
    </w:rPr>
  </w:style>
  <w:style w:type="paragraph" w:customStyle="1" w:styleId="252">
    <w:name w:val="1"/>
    <w:basedOn w:val="1"/>
    <w:next w:val="1"/>
    <w:qFormat/>
    <w:uiPriority w:val="0"/>
  </w:style>
  <w:style w:type="paragraph" w:customStyle="1" w:styleId="253">
    <w:name w:val="表格文字"/>
    <w:basedOn w:val="1"/>
    <w:qFormat/>
    <w:uiPriority w:val="0"/>
    <w:pPr>
      <w:adjustRightInd w:val="0"/>
      <w:spacing w:line="420" w:lineRule="atLeast"/>
      <w:jc w:val="left"/>
      <w:textAlignment w:val="baseline"/>
    </w:pPr>
    <w:rPr>
      <w:kern w:val="0"/>
    </w:rPr>
  </w:style>
  <w:style w:type="paragraph" w:customStyle="1" w:styleId="254">
    <w:name w:val="修订3"/>
    <w:qFormat/>
    <w:uiPriority w:val="0"/>
    <w:rPr>
      <w:rFonts w:ascii="Times New Roman" w:hAnsi="Times New Roman" w:eastAsia="宋体" w:cs="Times New Roman"/>
      <w:kern w:val="2"/>
      <w:sz w:val="21"/>
      <w:szCs w:val="24"/>
      <w:lang w:val="en-US" w:eastAsia="zh-CN" w:bidi="ar-SA"/>
    </w:rPr>
  </w:style>
  <w:style w:type="paragraph" w:customStyle="1" w:styleId="255">
    <w:name w:val="TOC 标题2"/>
    <w:basedOn w:val="3"/>
    <w:next w:val="1"/>
    <w:qFormat/>
    <w:uiPriority w:val="0"/>
    <w:pPr>
      <w:keepLines/>
      <w:numPr>
        <w:numId w:val="0"/>
      </w:numPr>
      <w:tabs>
        <w:tab w:val="clear" w:pos="1440"/>
        <w:tab w:val="clear" w:pos="5670"/>
      </w:tabs>
      <w:spacing w:before="340" w:beforeLines="0" w:after="330" w:afterLines="0" w:line="576" w:lineRule="auto"/>
      <w:outlineLvl w:val="9"/>
    </w:pPr>
    <w:rPr>
      <w:rFonts w:ascii="Times New Roman" w:eastAsia="宋体"/>
      <w:bCs/>
      <w:sz w:val="44"/>
      <w:szCs w:val="44"/>
    </w:rPr>
  </w:style>
  <w:style w:type="paragraph" w:customStyle="1" w:styleId="256">
    <w:name w:val="flNote"/>
    <w:basedOn w:val="1"/>
    <w:qFormat/>
    <w:uiPriority w:val="0"/>
    <w:pPr>
      <w:adjustRightInd w:val="0"/>
      <w:spacing w:before="320" w:after="160" w:line="360" w:lineRule="atLeast"/>
      <w:jc w:val="center"/>
      <w:textAlignment w:val="baseline"/>
    </w:pPr>
    <w:rPr>
      <w:rFonts w:ascii="Arial" w:eastAsia="黑体"/>
      <w:kern w:val="0"/>
      <w:sz w:val="30"/>
    </w:rPr>
  </w:style>
  <w:style w:type="paragraph" w:customStyle="1" w:styleId="257">
    <w:name w:val="正文1"/>
    <w:qFormat/>
    <w:uiPriority w:val="0"/>
    <w:rPr>
      <w:rFonts w:ascii="Calibri" w:hAnsi="Calibri" w:eastAsia="宋体" w:cs="Times New Roman"/>
      <w:sz w:val="24"/>
      <w:szCs w:val="24"/>
      <w:lang w:val="en-US" w:eastAsia="zh-CN" w:bidi="ar-SA"/>
    </w:rPr>
  </w:style>
  <w:style w:type="paragraph" w:customStyle="1" w:styleId="258">
    <w:name w:val="列出段落11"/>
    <w:basedOn w:val="1"/>
    <w:qFormat/>
    <w:uiPriority w:val="34"/>
    <w:pPr>
      <w:widowControl/>
      <w:adjustRightInd w:val="0"/>
      <w:snapToGrid w:val="0"/>
      <w:spacing w:after="200"/>
      <w:ind w:firstLine="420" w:firstLineChars="200"/>
      <w:jc w:val="left"/>
    </w:pPr>
    <w:rPr>
      <w:rFonts w:ascii="Tahoma" w:hAnsi="Tahoma" w:eastAsia="微软雅黑"/>
      <w:kern w:val="0"/>
      <w:sz w:val="22"/>
      <w:szCs w:val="22"/>
    </w:rPr>
  </w:style>
  <w:style w:type="character" w:customStyle="1" w:styleId="259">
    <w:name w:val="标题 7 字符1"/>
    <w:qFormat/>
    <w:uiPriority w:val="0"/>
    <w:rPr>
      <w:rFonts w:ascii="Times New Roman" w:hAnsi="Times New Roman" w:eastAsia="宋体" w:cs="Times New Roman"/>
      <w:b/>
      <w:kern w:val="0"/>
      <w:sz w:val="24"/>
      <w:szCs w:val="20"/>
    </w:rPr>
  </w:style>
  <w:style w:type="paragraph" w:customStyle="1" w:styleId="260">
    <w:name w:val="_Style 25"/>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261">
    <w:name w:val="标题 3 Char Char Char"/>
    <w:qFormat/>
    <w:uiPriority w:val="0"/>
    <w:rPr>
      <w:rFonts w:eastAsia="宋体"/>
      <w:b/>
      <w:kern w:val="2"/>
      <w:sz w:val="32"/>
      <w:lang w:val="en-US" w:eastAsia="zh-CN" w:bidi="ar-SA"/>
    </w:rPr>
  </w:style>
  <w:style w:type="paragraph" w:customStyle="1" w:styleId="262">
    <w:name w:val="ѹʽ ꌢ 2 + Times New Roman ˄ŠǼӴ֠·: 5 󜺠0 ܺ ̶ֵ 20..."/>
    <w:basedOn w:val="1"/>
    <w:qFormat/>
    <w:uiPriority w:val="0"/>
    <w:pPr>
      <w:keepNext/>
      <w:widowControl/>
      <w:spacing w:before="100" w:line="400" w:lineRule="atLeast"/>
    </w:pPr>
    <w:rPr>
      <w:kern w:val="0"/>
      <w:sz w:val="28"/>
      <w:szCs w:val="28"/>
    </w:rPr>
  </w:style>
  <w:style w:type="character" w:customStyle="1" w:styleId="263">
    <w:name w:val="明显强调11"/>
    <w:qFormat/>
    <w:uiPriority w:val="0"/>
    <w:rPr>
      <w:b/>
      <w:bCs/>
      <w:i/>
      <w:iCs/>
      <w:color w:val="4F81BD"/>
    </w:rPr>
  </w:style>
  <w:style w:type="character" w:customStyle="1" w:styleId="264">
    <w:name w:val="书籍标题11"/>
    <w:qFormat/>
    <w:uiPriority w:val="0"/>
    <w:rPr>
      <w:b/>
      <w:bCs/>
      <w:smallCaps/>
      <w:spacing w:val="5"/>
    </w:rPr>
  </w:style>
  <w:style w:type="character" w:customStyle="1" w:styleId="265">
    <w:name w:val="引用 Char2"/>
    <w:qFormat/>
    <w:uiPriority w:val="29"/>
    <w:rPr>
      <w:i/>
      <w:iCs/>
      <w:color w:val="000000"/>
      <w:kern w:val="2"/>
      <w:sz w:val="21"/>
    </w:rPr>
  </w:style>
  <w:style w:type="character" w:customStyle="1" w:styleId="266">
    <w:name w:val="标题 Char1"/>
    <w:qFormat/>
    <w:uiPriority w:val="0"/>
    <w:rPr>
      <w:rFonts w:ascii="Cambria" w:hAnsi="Cambria" w:eastAsia="宋体" w:cs="Times New Roman"/>
      <w:b/>
      <w:bCs/>
      <w:sz w:val="32"/>
      <w:szCs w:val="32"/>
    </w:rPr>
  </w:style>
  <w:style w:type="character" w:customStyle="1" w:styleId="267">
    <w:name w:val="批注文字 Char1"/>
    <w:qFormat/>
    <w:uiPriority w:val="0"/>
    <w:rPr>
      <w:rFonts w:ascii="Times New Roman" w:hAnsi="Times New Roman" w:eastAsia="宋体" w:cs="Times New Roman"/>
      <w:szCs w:val="20"/>
    </w:rPr>
  </w:style>
  <w:style w:type="character" w:customStyle="1" w:styleId="268">
    <w:name w:val="不明显参考11"/>
    <w:qFormat/>
    <w:uiPriority w:val="0"/>
    <w:rPr>
      <w:smallCaps/>
      <w:color w:val="C0504D"/>
      <w:u w:val="single"/>
    </w:rPr>
  </w:style>
  <w:style w:type="character" w:customStyle="1" w:styleId="269">
    <w:name w:val="明显引用 Char2"/>
    <w:qFormat/>
    <w:uiPriority w:val="30"/>
    <w:rPr>
      <w:b/>
      <w:bCs/>
      <w:i/>
      <w:iCs/>
      <w:color w:val="4F81BD"/>
      <w:kern w:val="2"/>
      <w:sz w:val="21"/>
    </w:rPr>
  </w:style>
  <w:style w:type="character" w:customStyle="1" w:styleId="270">
    <w:name w:val="批注文字 Char4"/>
    <w:qFormat/>
    <w:uiPriority w:val="0"/>
  </w:style>
  <w:style w:type="character" w:customStyle="1" w:styleId="271">
    <w:name w:val="明显引用 Char3"/>
    <w:qFormat/>
    <w:uiPriority w:val="30"/>
    <w:rPr>
      <w:rFonts w:ascii="Times New Roman" w:hAnsi="Times New Roman" w:eastAsia="宋体" w:cs="Times New Roman"/>
      <w:b/>
      <w:bCs/>
      <w:i/>
      <w:iCs/>
      <w:color w:val="4F81BD"/>
      <w:szCs w:val="20"/>
    </w:rPr>
  </w:style>
  <w:style w:type="character" w:customStyle="1" w:styleId="272">
    <w:name w:val="不明显强调11"/>
    <w:qFormat/>
    <w:uiPriority w:val="0"/>
    <w:rPr>
      <w:i/>
      <w:iCs/>
      <w:color w:val="808080"/>
    </w:rPr>
  </w:style>
  <w:style w:type="character" w:customStyle="1" w:styleId="273">
    <w:name w:val="批注文字 Char2"/>
    <w:qFormat/>
    <w:uiPriority w:val="0"/>
    <w:rPr>
      <w:kern w:val="2"/>
      <w:sz w:val="21"/>
    </w:rPr>
  </w:style>
  <w:style w:type="character" w:customStyle="1" w:styleId="274">
    <w:name w:val="明显参考11"/>
    <w:qFormat/>
    <w:uiPriority w:val="0"/>
    <w:rPr>
      <w:b/>
      <w:bCs/>
      <w:smallCaps/>
      <w:color w:val="C0504D"/>
      <w:spacing w:val="5"/>
      <w:u w:val="single"/>
    </w:rPr>
  </w:style>
  <w:style w:type="character" w:customStyle="1" w:styleId="275">
    <w:name w:val="副标题 Char2"/>
    <w:qFormat/>
    <w:uiPriority w:val="0"/>
    <w:rPr>
      <w:rFonts w:ascii="Cambria" w:hAnsi="Cambria" w:cs="Times New Roman"/>
      <w:b/>
      <w:bCs/>
      <w:kern w:val="28"/>
      <w:sz w:val="32"/>
      <w:szCs w:val="32"/>
    </w:rPr>
  </w:style>
  <w:style w:type="character" w:customStyle="1" w:styleId="276">
    <w:name w:val="批注文字 Char3"/>
    <w:qFormat/>
    <w:uiPriority w:val="0"/>
    <w:rPr>
      <w:kern w:val="2"/>
      <w:sz w:val="21"/>
    </w:rPr>
  </w:style>
  <w:style w:type="character" w:customStyle="1" w:styleId="277">
    <w:name w:val="批注主题 Char3"/>
    <w:qFormat/>
    <w:uiPriority w:val="99"/>
    <w:rPr>
      <w:rFonts w:ascii="Times New Roman" w:hAnsi="Times New Roman" w:eastAsia="宋体" w:cs="Times New Roman"/>
      <w:kern w:val="2"/>
      <w:sz w:val="21"/>
      <w:szCs w:val="20"/>
    </w:rPr>
  </w:style>
  <w:style w:type="character" w:customStyle="1" w:styleId="278">
    <w:name w:val="副标题 Char4"/>
    <w:qFormat/>
    <w:uiPriority w:val="11"/>
    <w:rPr>
      <w:rFonts w:ascii="Cambria" w:hAnsi="Cambria" w:cs="Times New Roman"/>
      <w:b/>
      <w:bCs/>
      <w:kern w:val="28"/>
      <w:sz w:val="32"/>
      <w:szCs w:val="32"/>
    </w:rPr>
  </w:style>
  <w:style w:type="character" w:customStyle="1" w:styleId="279">
    <w:name w:val="引用 Char4"/>
    <w:qFormat/>
    <w:uiPriority w:val="99"/>
    <w:rPr>
      <w:i/>
      <w:iCs/>
      <w:color w:val="000000"/>
      <w:kern w:val="2"/>
      <w:sz w:val="21"/>
    </w:rPr>
  </w:style>
  <w:style w:type="character" w:customStyle="1" w:styleId="280">
    <w:name w:val="明显引用 Char4"/>
    <w:qFormat/>
    <w:uiPriority w:val="99"/>
    <w:rPr>
      <w:b/>
      <w:bCs/>
      <w:i/>
      <w:iCs/>
      <w:color w:val="4F81BD"/>
      <w:kern w:val="2"/>
      <w:sz w:val="21"/>
    </w:rPr>
  </w:style>
  <w:style w:type="paragraph" w:customStyle="1" w:styleId="281">
    <w:name w:val="已访问的超链接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82">
    <w:name w:val="rvps2"/>
    <w:basedOn w:val="1"/>
    <w:qFormat/>
    <w:uiPriority w:val="0"/>
    <w:pPr>
      <w:widowControl/>
    </w:pPr>
    <w:rPr>
      <w:kern w:val="0"/>
      <w:sz w:val="24"/>
      <w:szCs w:val="24"/>
    </w:rPr>
  </w:style>
  <w:style w:type="character" w:customStyle="1" w:styleId="283">
    <w:name w:val="48"/>
    <w:qFormat/>
    <w:uiPriority w:val="0"/>
    <w:rPr>
      <w:rFonts w:hint="default" w:ascii="KNLe" w:hAnsi="KNLe" w:eastAsia="KNLe" w:cs="KNLe"/>
      <w:b/>
      <w:spacing w:val="16"/>
      <w:sz w:val="44"/>
      <w:szCs w:val="44"/>
    </w:rPr>
  </w:style>
  <w:style w:type="character" w:customStyle="1" w:styleId="284">
    <w:name w:val="29"/>
    <w:qFormat/>
    <w:uiPriority w:val="0"/>
    <w:rPr>
      <w:rFonts w:hint="default" w:ascii="KNLe" w:hAnsi="KNLe" w:eastAsia="KNLe" w:cs="KNLe"/>
      <w:b/>
      <w:spacing w:val="33"/>
      <w:sz w:val="44"/>
      <w:szCs w:val="44"/>
    </w:rPr>
  </w:style>
  <w:style w:type="paragraph" w:customStyle="1" w:styleId="285">
    <w:name w:val="Normal_4"/>
    <w:qFormat/>
    <w:uiPriority w:val="0"/>
    <w:pPr>
      <w:widowControl w:val="0"/>
      <w:jc w:val="both"/>
    </w:pPr>
    <w:rPr>
      <w:rFonts w:ascii="Calibri" w:hAnsi="Calibri" w:eastAsia="宋体" w:cs="Times New Roman"/>
      <w:lang w:val="en-US" w:eastAsia="zh-CN" w:bidi="ar-SA"/>
    </w:rPr>
  </w:style>
  <w:style w:type="character" w:customStyle="1" w:styleId="286">
    <w:name w:val="正文文本 3 Char2"/>
    <w:semiHidden/>
    <w:qFormat/>
    <w:uiPriority w:val="0"/>
    <w:rPr>
      <w:rFonts w:ascii="Calibri" w:hAnsi="Calibri" w:eastAsia="宋体"/>
      <w:color w:val="000000"/>
      <w:sz w:val="16"/>
    </w:rPr>
  </w:style>
  <w:style w:type="character" w:customStyle="1" w:styleId="287">
    <w:name w:val="rvts151"/>
    <w:qFormat/>
    <w:uiPriority w:val="0"/>
    <w:rPr>
      <w:rFonts w:ascii="KNLe" w:hAnsi="KNLe"/>
      <w:color w:val="FF0000"/>
    </w:rPr>
  </w:style>
  <w:style w:type="character" w:customStyle="1" w:styleId="288">
    <w:name w:val="rvts39"/>
    <w:qFormat/>
    <w:uiPriority w:val="0"/>
    <w:rPr>
      <w:rFonts w:ascii="KNLe" w:hAnsi="KNLe"/>
      <w:b/>
      <w:spacing w:val="-16"/>
      <w:sz w:val="24"/>
      <w:u w:val="single"/>
    </w:rPr>
  </w:style>
  <w:style w:type="character" w:customStyle="1" w:styleId="289">
    <w:name w:val="rvts17"/>
    <w:qFormat/>
    <w:uiPriority w:val="0"/>
    <w:rPr>
      <w:rFonts w:ascii="KNLe" w:hAnsi="KNLe"/>
      <w:b/>
      <w:sz w:val="24"/>
    </w:rPr>
  </w:style>
  <w:style w:type="character" w:customStyle="1" w:styleId="290">
    <w:name w:val="rvts108"/>
    <w:qFormat/>
    <w:uiPriority w:val="0"/>
    <w:rPr>
      <w:rFonts w:ascii="Times New Roman" w:hAnsi="Times New Roman"/>
      <w:b/>
      <w:sz w:val="28"/>
    </w:rPr>
  </w:style>
  <w:style w:type="character" w:customStyle="1" w:styleId="291">
    <w:name w:val="rvts109"/>
    <w:qFormat/>
    <w:uiPriority w:val="0"/>
    <w:rPr>
      <w:rFonts w:ascii="7bkn_gb2312" w:hAnsi="7bkn_gb2312"/>
      <w:b/>
      <w:color w:val="000000"/>
      <w:sz w:val="30"/>
    </w:rPr>
  </w:style>
  <w:style w:type="character" w:customStyle="1" w:styleId="292">
    <w:name w:val="rvts18"/>
    <w:qFormat/>
    <w:uiPriority w:val="0"/>
    <w:rPr>
      <w:rFonts w:ascii="KNLe" w:hAnsi="KNLe"/>
      <w:b/>
      <w:sz w:val="24"/>
    </w:rPr>
  </w:style>
  <w:style w:type="character" w:customStyle="1" w:styleId="293">
    <w:name w:val="rvts14"/>
    <w:qFormat/>
    <w:uiPriority w:val="0"/>
    <w:rPr>
      <w:rFonts w:ascii="KNLe" w:hAnsi="KNLe"/>
      <w:b/>
      <w:sz w:val="44"/>
    </w:rPr>
  </w:style>
  <w:style w:type="character" w:customStyle="1" w:styleId="294">
    <w:name w:val="rvts150"/>
    <w:qFormat/>
    <w:uiPriority w:val="0"/>
    <w:rPr>
      <w:rFonts w:ascii="KNLe" w:hAnsi="KNLe"/>
      <w:b/>
      <w:color w:val="000000"/>
    </w:rPr>
  </w:style>
  <w:style w:type="character" w:customStyle="1" w:styleId="295">
    <w:name w:val="正文首行缩进 Char1"/>
    <w:semiHidden/>
    <w:qFormat/>
    <w:uiPriority w:val="0"/>
    <w:rPr>
      <w:rFonts w:ascii="Calibri" w:hAnsi="Calibri" w:eastAsia="宋体"/>
      <w:color w:val="000000"/>
      <w:sz w:val="20"/>
    </w:rPr>
  </w:style>
  <w:style w:type="character" w:customStyle="1" w:styleId="296">
    <w:name w:val="rvts47"/>
    <w:qFormat/>
    <w:uiPriority w:val="0"/>
    <w:rPr>
      <w:rFonts w:ascii="KNLe" w:hAnsi="KNLe"/>
      <w:b/>
      <w:color w:val="000000"/>
      <w:sz w:val="24"/>
    </w:rPr>
  </w:style>
  <w:style w:type="character" w:customStyle="1" w:styleId="297">
    <w:name w:val="rvts50"/>
    <w:qFormat/>
    <w:uiPriority w:val="0"/>
    <w:rPr>
      <w:rFonts w:ascii="KNLe" w:hAnsi="KNLe"/>
      <w:b/>
      <w:color w:val="000000"/>
      <w:sz w:val="24"/>
      <w:u w:val="none"/>
    </w:rPr>
  </w:style>
  <w:style w:type="character" w:customStyle="1" w:styleId="298">
    <w:name w:val="纯文本 字符1"/>
    <w:qFormat/>
    <w:locked/>
    <w:uiPriority w:val="0"/>
    <w:rPr>
      <w:rFonts w:ascii="宋体" w:hAnsi="Courier New"/>
      <w:sz w:val="21"/>
    </w:rPr>
  </w:style>
  <w:style w:type="character" w:customStyle="1" w:styleId="299">
    <w:name w:val="rvts94"/>
    <w:qFormat/>
    <w:uiPriority w:val="0"/>
    <w:rPr>
      <w:rFonts w:ascii="Times New Roman" w:hAnsi="Times New Roman"/>
      <w:b/>
      <w:color w:val="000000"/>
      <w:sz w:val="28"/>
      <w:u w:val="single"/>
    </w:rPr>
  </w:style>
  <w:style w:type="character" w:customStyle="1" w:styleId="300">
    <w:name w:val="rvts148"/>
    <w:qFormat/>
    <w:uiPriority w:val="0"/>
    <w:rPr>
      <w:rFonts w:ascii="KNLe" w:hAnsi="KNLe"/>
      <w:b/>
      <w:color w:val="0000FF"/>
      <w:u w:val="single"/>
    </w:rPr>
  </w:style>
  <w:style w:type="character" w:customStyle="1" w:styleId="301">
    <w:name w:val="rvts129"/>
    <w:qFormat/>
    <w:uiPriority w:val="0"/>
    <w:rPr>
      <w:rFonts w:ascii="Arial Unicode MS" w:hAnsi="Arial Unicode MS" w:eastAsia="Arial Unicode MS"/>
      <w:color w:val="000000"/>
      <w:sz w:val="30"/>
    </w:rPr>
  </w:style>
  <w:style w:type="character" w:customStyle="1" w:styleId="302">
    <w:name w:val="正文文本 3 Char1"/>
    <w:qFormat/>
    <w:uiPriority w:val="0"/>
    <w:rPr>
      <w:color w:val="000000"/>
      <w:kern w:val="2"/>
      <w:sz w:val="16"/>
    </w:rPr>
  </w:style>
  <w:style w:type="character" w:customStyle="1" w:styleId="303">
    <w:name w:val="rvts111"/>
    <w:qFormat/>
    <w:uiPriority w:val="0"/>
    <w:rPr>
      <w:rFonts w:ascii="7bkn_gb2312" w:hAnsi="7bkn_gb2312"/>
      <w:b/>
      <w:color w:val="000000"/>
      <w:sz w:val="30"/>
      <w:u w:val="single"/>
    </w:rPr>
  </w:style>
  <w:style w:type="character" w:customStyle="1" w:styleId="304">
    <w:name w:val="正文文本 2 Char1"/>
    <w:semiHidden/>
    <w:qFormat/>
    <w:uiPriority w:val="0"/>
    <w:rPr>
      <w:rFonts w:ascii="Calibri" w:hAnsi="Calibri" w:eastAsia="宋体"/>
      <w:color w:val="000000"/>
      <w:sz w:val="20"/>
    </w:rPr>
  </w:style>
  <w:style w:type="character" w:customStyle="1" w:styleId="305">
    <w:name w:val="正文文本首行缩进 字符"/>
    <w:link w:val="191"/>
    <w:qFormat/>
    <w:locked/>
    <w:uiPriority w:val="0"/>
    <w:rPr>
      <w:rFonts w:ascii="宋体"/>
      <w:sz w:val="28"/>
    </w:rPr>
  </w:style>
  <w:style w:type="character" w:customStyle="1" w:styleId="306">
    <w:name w:val="rvts88"/>
    <w:qFormat/>
    <w:uiPriority w:val="0"/>
    <w:rPr>
      <w:rFonts w:ascii="KNLe" w:hAnsi="KNLe"/>
      <w:b/>
      <w:color w:val="000000"/>
      <w:sz w:val="28"/>
    </w:rPr>
  </w:style>
  <w:style w:type="character" w:customStyle="1" w:styleId="307">
    <w:name w:val="rvts133"/>
    <w:qFormat/>
    <w:uiPriority w:val="0"/>
    <w:rPr>
      <w:rFonts w:ascii="7bkn_gb2312" w:hAnsi="7bkn_gb2312"/>
      <w:color w:val="000000"/>
      <w:sz w:val="32"/>
    </w:rPr>
  </w:style>
  <w:style w:type="character" w:customStyle="1" w:styleId="308">
    <w:name w:val="rvts15"/>
    <w:qFormat/>
    <w:uiPriority w:val="0"/>
    <w:rPr>
      <w:rFonts w:ascii="KNLe" w:hAnsi="KNLe"/>
      <w:b/>
      <w:sz w:val="44"/>
    </w:rPr>
  </w:style>
  <w:style w:type="character" w:customStyle="1" w:styleId="309">
    <w:name w:val="rvts134"/>
    <w:qFormat/>
    <w:uiPriority w:val="0"/>
    <w:rPr>
      <w:rFonts w:ascii="*ndvpkn" w:hAnsi="*ndvpkn"/>
      <w:b/>
      <w:sz w:val="44"/>
    </w:rPr>
  </w:style>
  <w:style w:type="character" w:customStyle="1" w:styleId="310">
    <w:name w:val="rvts45"/>
    <w:qFormat/>
    <w:uiPriority w:val="0"/>
    <w:rPr>
      <w:rFonts w:ascii="KNLe" w:hAnsi="KNLe"/>
      <w:b/>
      <w:color w:val="000000"/>
      <w:sz w:val="24"/>
      <w:u w:val="single"/>
    </w:rPr>
  </w:style>
  <w:style w:type="character" w:customStyle="1" w:styleId="311">
    <w:name w:val="rvts84"/>
    <w:qFormat/>
    <w:uiPriority w:val="0"/>
    <w:rPr>
      <w:rFonts w:ascii="KNLe" w:hAnsi="KNLe"/>
      <w:color w:val="000000"/>
      <w:spacing w:val="-16"/>
      <w:sz w:val="24"/>
    </w:rPr>
  </w:style>
  <w:style w:type="character" w:customStyle="1" w:styleId="312">
    <w:name w:val="rvts161"/>
    <w:qFormat/>
    <w:uiPriority w:val="0"/>
    <w:rPr>
      <w:rFonts w:ascii="KNLe" w:hAnsi="KNLe"/>
      <w:color w:val="000000"/>
      <w:u w:val="single"/>
      <w:shd w:val="clear" w:color="auto" w:fill="FFFF00"/>
    </w:rPr>
  </w:style>
  <w:style w:type="character" w:customStyle="1" w:styleId="313">
    <w:name w:val="fc01294d3e-4153-482a-aea1-4b54892b7913-1"/>
    <w:qFormat/>
    <w:uiPriority w:val="0"/>
  </w:style>
  <w:style w:type="character" w:customStyle="1" w:styleId="314">
    <w:name w:val="rvts43"/>
    <w:qFormat/>
    <w:uiPriority w:val="0"/>
    <w:rPr>
      <w:rFonts w:ascii="KNLe" w:hAnsi="KNLe"/>
      <w:b/>
      <w:spacing w:val="-16"/>
      <w:sz w:val="24"/>
      <w:u w:val="single"/>
    </w:rPr>
  </w:style>
  <w:style w:type="character" w:customStyle="1" w:styleId="315">
    <w:name w:val="rvts37"/>
    <w:qFormat/>
    <w:uiPriority w:val="0"/>
    <w:rPr>
      <w:rFonts w:ascii="KNLe" w:hAnsi="KNLe"/>
      <w:b/>
      <w:spacing w:val="-16"/>
      <w:sz w:val="24"/>
      <w:u w:val="single"/>
    </w:rPr>
  </w:style>
  <w:style w:type="character" w:customStyle="1" w:styleId="316">
    <w:name w:val="正文文本缩进 2 Char1"/>
    <w:semiHidden/>
    <w:qFormat/>
    <w:uiPriority w:val="0"/>
    <w:rPr>
      <w:rFonts w:ascii="Calibri" w:hAnsi="Calibri" w:eastAsia="宋体"/>
      <w:color w:val="000000"/>
      <w:sz w:val="20"/>
    </w:rPr>
  </w:style>
  <w:style w:type="character" w:customStyle="1" w:styleId="317">
    <w:name w:val="rvts21"/>
    <w:qFormat/>
    <w:uiPriority w:val="0"/>
    <w:rPr>
      <w:rFonts w:ascii="KNLe" w:hAnsi="KNLe"/>
      <w:sz w:val="24"/>
      <w:u w:val="single"/>
    </w:rPr>
  </w:style>
  <w:style w:type="character" w:customStyle="1" w:styleId="318">
    <w:name w:val="rvts86"/>
    <w:qFormat/>
    <w:uiPriority w:val="0"/>
    <w:rPr>
      <w:rFonts w:ascii="KNLe" w:hAnsi="KNLe"/>
      <w:b/>
      <w:color w:val="000000"/>
      <w:sz w:val="28"/>
    </w:rPr>
  </w:style>
  <w:style w:type="character" w:customStyle="1" w:styleId="319">
    <w:name w:val="rvts28"/>
    <w:qFormat/>
    <w:uiPriority w:val="0"/>
    <w:rPr>
      <w:rFonts w:ascii="KNLe" w:hAnsi="KNLe"/>
      <w:color w:val="0000FF"/>
      <w:u w:val="single"/>
    </w:rPr>
  </w:style>
  <w:style w:type="character" w:customStyle="1" w:styleId="320">
    <w:name w:val="rvts142"/>
    <w:qFormat/>
    <w:uiPriority w:val="0"/>
    <w:rPr>
      <w:rFonts w:ascii="KNLe" w:hAnsi="KNLe"/>
      <w:color w:val="FF0000"/>
      <w:u w:val="single"/>
      <w:shd w:val="clear" w:color="auto" w:fill="FFFF00"/>
    </w:rPr>
  </w:style>
  <w:style w:type="character" w:customStyle="1" w:styleId="321">
    <w:name w:val="正文文本缩进 3 Char1"/>
    <w:semiHidden/>
    <w:qFormat/>
    <w:uiPriority w:val="0"/>
    <w:rPr>
      <w:rFonts w:ascii="Calibri" w:hAnsi="Calibri" w:eastAsia="宋体"/>
      <w:color w:val="000000"/>
      <w:sz w:val="16"/>
    </w:rPr>
  </w:style>
  <w:style w:type="character" w:customStyle="1" w:styleId="322">
    <w:name w:val="rvts36"/>
    <w:qFormat/>
    <w:uiPriority w:val="0"/>
    <w:rPr>
      <w:rFonts w:ascii="KNLe" w:hAnsi="KNLe"/>
      <w:b/>
      <w:spacing w:val="-16"/>
      <w:sz w:val="24"/>
      <w:u w:val="single"/>
    </w:rPr>
  </w:style>
  <w:style w:type="character" w:customStyle="1" w:styleId="323">
    <w:name w:val="rvts23"/>
    <w:qFormat/>
    <w:uiPriority w:val="0"/>
    <w:rPr>
      <w:rFonts w:ascii="Times New Roman" w:hAnsi="Times New Roman"/>
      <w:sz w:val="24"/>
    </w:rPr>
  </w:style>
  <w:style w:type="character" w:customStyle="1" w:styleId="324">
    <w:name w:val="rvts27"/>
    <w:qFormat/>
    <w:uiPriority w:val="0"/>
    <w:rPr>
      <w:rFonts w:ascii="KNLe" w:hAnsi="KNLe"/>
      <w:color w:val="0000FF"/>
      <w:u w:val="single"/>
    </w:rPr>
  </w:style>
  <w:style w:type="character" w:customStyle="1" w:styleId="325">
    <w:name w:val="rvts98"/>
    <w:qFormat/>
    <w:uiPriority w:val="0"/>
    <w:rPr>
      <w:rFonts w:ascii="Times New Roman" w:hAnsi="Times New Roman"/>
      <w:b/>
      <w:sz w:val="44"/>
    </w:rPr>
  </w:style>
  <w:style w:type="character" w:customStyle="1" w:styleId="326">
    <w:name w:val="rvts19"/>
    <w:qFormat/>
    <w:uiPriority w:val="0"/>
    <w:rPr>
      <w:rFonts w:ascii="KNLe" w:hAnsi="KNLe"/>
      <w:sz w:val="24"/>
      <w:u w:val="single"/>
    </w:rPr>
  </w:style>
  <w:style w:type="character" w:customStyle="1" w:styleId="327">
    <w:name w:val="rvts35"/>
    <w:qFormat/>
    <w:uiPriority w:val="0"/>
    <w:rPr>
      <w:rFonts w:ascii="Times New Roman" w:hAnsi="Times New Roman"/>
    </w:rPr>
  </w:style>
  <w:style w:type="character" w:customStyle="1" w:styleId="328">
    <w:name w:val="rvts54"/>
    <w:qFormat/>
    <w:uiPriority w:val="0"/>
    <w:rPr>
      <w:rFonts w:ascii="Times New Roman" w:hAnsi="Times New Roman"/>
      <w:b/>
      <w:sz w:val="36"/>
    </w:rPr>
  </w:style>
  <w:style w:type="character" w:customStyle="1" w:styleId="329">
    <w:name w:val="rvts5"/>
    <w:qFormat/>
    <w:uiPriority w:val="0"/>
    <w:rPr>
      <w:color w:val="008000"/>
      <w:u w:val="single"/>
    </w:rPr>
  </w:style>
  <w:style w:type="character" w:customStyle="1" w:styleId="330">
    <w:name w:val="rvts101"/>
    <w:qFormat/>
    <w:uiPriority w:val="0"/>
    <w:rPr>
      <w:rFonts w:ascii="Times New Roman" w:hAnsi="Times New Roman"/>
      <w:sz w:val="28"/>
      <w:u w:val="none"/>
    </w:rPr>
  </w:style>
  <w:style w:type="character" w:customStyle="1" w:styleId="331">
    <w:name w:val="页脚 Char1"/>
    <w:semiHidden/>
    <w:qFormat/>
    <w:uiPriority w:val="0"/>
    <w:rPr>
      <w:rFonts w:ascii="Calibri" w:hAnsi="Calibri" w:eastAsia="宋体"/>
      <w:color w:val="000000"/>
      <w:sz w:val="18"/>
    </w:rPr>
  </w:style>
  <w:style w:type="character" w:customStyle="1" w:styleId="332">
    <w:name w:val="rvts141"/>
    <w:qFormat/>
    <w:uiPriority w:val="0"/>
    <w:rPr>
      <w:rFonts w:ascii="KNLe" w:hAnsi="KNLe"/>
      <w:color w:val="FF0000"/>
    </w:rPr>
  </w:style>
  <w:style w:type="character" w:customStyle="1" w:styleId="333">
    <w:name w:val="fc01294d3e-4153-482a-aea1-4b54892b7913-0"/>
    <w:qFormat/>
    <w:uiPriority w:val="0"/>
  </w:style>
  <w:style w:type="character" w:customStyle="1" w:styleId="334">
    <w:name w:val="rvts116"/>
    <w:qFormat/>
    <w:uiPriority w:val="0"/>
    <w:rPr>
      <w:rFonts w:ascii="Times New Roman" w:hAnsi="Times New Roman"/>
      <w:color w:val="000000"/>
      <w:sz w:val="30"/>
    </w:rPr>
  </w:style>
  <w:style w:type="character" w:customStyle="1" w:styleId="335">
    <w:name w:val="rvts117"/>
    <w:qFormat/>
    <w:uiPriority w:val="0"/>
    <w:rPr>
      <w:rFonts w:ascii="7bkn_gb2312" w:hAnsi="7bkn_gb2312"/>
      <w:color w:val="FF0000"/>
      <w:sz w:val="30"/>
      <w:u w:val="single"/>
    </w:rPr>
  </w:style>
  <w:style w:type="character" w:customStyle="1" w:styleId="336">
    <w:name w:val="页眉 Char1"/>
    <w:semiHidden/>
    <w:qFormat/>
    <w:uiPriority w:val="0"/>
    <w:rPr>
      <w:rFonts w:ascii="Calibri" w:hAnsi="Calibri" w:eastAsia="宋体"/>
      <w:color w:val="000000"/>
      <w:sz w:val="18"/>
    </w:rPr>
  </w:style>
  <w:style w:type="character" w:customStyle="1" w:styleId="337">
    <w:name w:val="rvts10"/>
    <w:qFormat/>
    <w:uiPriority w:val="0"/>
    <w:rPr>
      <w:rFonts w:ascii="KNLe" w:hAnsi="KNLe"/>
      <w:sz w:val="32"/>
    </w:rPr>
  </w:style>
  <w:style w:type="character" w:customStyle="1" w:styleId="338">
    <w:name w:val="正文文本缩进 2 字符"/>
    <w:qFormat/>
    <w:locked/>
    <w:uiPriority w:val="0"/>
    <w:rPr>
      <w:rFonts w:ascii="楷体_GB2312" w:hAnsi="Times New Roman" w:eastAsia="楷体_GB2312"/>
      <w:b/>
      <w:spacing w:val="-24"/>
      <w:sz w:val="28"/>
    </w:rPr>
  </w:style>
  <w:style w:type="character" w:customStyle="1" w:styleId="339">
    <w:name w:val="rvts56"/>
    <w:qFormat/>
    <w:uiPriority w:val="0"/>
    <w:rPr>
      <w:rFonts w:ascii="KNLe" w:hAnsi="KNLe"/>
      <w:color w:val="000000"/>
      <w:sz w:val="30"/>
    </w:rPr>
  </w:style>
  <w:style w:type="character" w:customStyle="1" w:styleId="340">
    <w:name w:val="rvts49"/>
    <w:qFormat/>
    <w:uiPriority w:val="0"/>
    <w:rPr>
      <w:rFonts w:ascii="KNLe" w:hAnsi="KNLe"/>
      <w:b/>
      <w:color w:val="000000"/>
      <w:sz w:val="24"/>
      <w:u w:val="none"/>
    </w:rPr>
  </w:style>
  <w:style w:type="character" w:customStyle="1" w:styleId="341">
    <w:name w:val="rvts26"/>
    <w:qFormat/>
    <w:uiPriority w:val="0"/>
    <w:rPr>
      <w:rFonts w:ascii="KNLe" w:hAnsi="KNLe"/>
      <w:b/>
      <w:sz w:val="10"/>
      <w:u w:val="single"/>
      <w:vertAlign w:val="superscript"/>
    </w:rPr>
  </w:style>
  <w:style w:type="character" w:customStyle="1" w:styleId="342">
    <w:name w:val="rvts7"/>
    <w:qFormat/>
    <w:uiPriority w:val="0"/>
    <w:rPr>
      <w:rFonts w:ascii=":ZLe" w:hAnsi=":ZLe"/>
      <w:sz w:val="32"/>
    </w:rPr>
  </w:style>
  <w:style w:type="character" w:customStyle="1" w:styleId="343">
    <w:name w:val="页码1"/>
    <w:qFormat/>
    <w:uiPriority w:val="0"/>
  </w:style>
  <w:style w:type="character" w:customStyle="1" w:styleId="344">
    <w:name w:val="rvts4"/>
    <w:qFormat/>
    <w:uiPriority w:val="0"/>
    <w:rPr>
      <w:color w:val="008000"/>
      <w:u w:val="single"/>
    </w:rPr>
  </w:style>
  <w:style w:type="character" w:customStyle="1" w:styleId="345">
    <w:name w:val="rvts102"/>
    <w:qFormat/>
    <w:uiPriority w:val="0"/>
    <w:rPr>
      <w:rFonts w:ascii="Times New Roman" w:hAnsi="Times New Roman"/>
      <w:spacing w:val="33"/>
      <w:sz w:val="28"/>
      <w:u w:val="none"/>
    </w:rPr>
  </w:style>
  <w:style w:type="character" w:customStyle="1" w:styleId="346">
    <w:name w:val="rvts41"/>
    <w:qFormat/>
    <w:uiPriority w:val="0"/>
    <w:rPr>
      <w:rFonts w:ascii="KNLe" w:hAnsi="KNLe"/>
      <w:b/>
      <w:spacing w:val="-16"/>
      <w:sz w:val="24"/>
      <w:u w:val="single"/>
    </w:rPr>
  </w:style>
  <w:style w:type="character" w:customStyle="1" w:styleId="347">
    <w:name w:val="rvts119"/>
    <w:qFormat/>
    <w:uiPriority w:val="0"/>
    <w:rPr>
      <w:rFonts w:ascii="7bkn_gb2312" w:hAnsi="7bkn_gb2312"/>
      <w:sz w:val="30"/>
      <w:u w:val="single"/>
    </w:rPr>
  </w:style>
  <w:style w:type="character" w:customStyle="1" w:styleId="348">
    <w:name w:val="正文文本 2 字符"/>
    <w:qFormat/>
    <w:locked/>
    <w:uiPriority w:val="0"/>
    <w:rPr>
      <w:rFonts w:ascii="楷体_GB2312" w:hAnsi="Times New Roman" w:eastAsia="楷体_GB2312"/>
      <w:sz w:val="18"/>
    </w:rPr>
  </w:style>
  <w:style w:type="character" w:customStyle="1" w:styleId="349">
    <w:name w:val="rvts40"/>
    <w:qFormat/>
    <w:uiPriority w:val="0"/>
    <w:rPr>
      <w:rFonts w:ascii="KNLe" w:hAnsi="KNLe"/>
      <w:b/>
      <w:spacing w:val="-16"/>
      <w:sz w:val="24"/>
      <w:u w:val="single"/>
    </w:rPr>
  </w:style>
  <w:style w:type="character" w:customStyle="1" w:styleId="350">
    <w:name w:val="rvts128"/>
    <w:qFormat/>
    <w:uiPriority w:val="0"/>
    <w:rPr>
      <w:rFonts w:ascii="Times New Roman" w:hAnsi="Times New Roman"/>
      <w:sz w:val="30"/>
      <w:u w:val="single"/>
    </w:rPr>
  </w:style>
  <w:style w:type="character" w:customStyle="1" w:styleId="351">
    <w:name w:val="正文文本缩进 Char1"/>
    <w:semiHidden/>
    <w:qFormat/>
    <w:uiPriority w:val="0"/>
    <w:rPr>
      <w:rFonts w:ascii="Calibri" w:hAnsi="Calibri" w:eastAsia="宋体"/>
      <w:color w:val="000000"/>
      <w:sz w:val="20"/>
    </w:rPr>
  </w:style>
  <w:style w:type="character" w:customStyle="1" w:styleId="352">
    <w:name w:val="rvts30"/>
    <w:uiPriority w:val="0"/>
    <w:rPr>
      <w:rFonts w:ascii="KNLe" w:hAnsi="KNLe"/>
      <w:color w:val="000000"/>
      <w:u w:val="single"/>
    </w:rPr>
  </w:style>
  <w:style w:type="character" w:customStyle="1" w:styleId="353">
    <w:name w:val="rvts44"/>
    <w:uiPriority w:val="0"/>
    <w:rPr>
      <w:rFonts w:ascii="KNLe" w:hAnsi="KNLe"/>
      <w:b/>
      <w:color w:val="000000"/>
      <w:sz w:val="24"/>
      <w:u w:val="single"/>
    </w:rPr>
  </w:style>
  <w:style w:type="character" w:customStyle="1" w:styleId="354">
    <w:name w:val="rvts16"/>
    <w:uiPriority w:val="0"/>
    <w:rPr>
      <w:rFonts w:ascii="KNLe" w:hAnsi="KNLe"/>
      <w:b/>
      <w:sz w:val="32"/>
    </w:rPr>
  </w:style>
  <w:style w:type="character" w:customStyle="1" w:styleId="355">
    <w:name w:val="rvts110"/>
    <w:uiPriority w:val="0"/>
    <w:rPr>
      <w:rFonts w:ascii="Times New Roman" w:hAnsi="Times New Roman"/>
      <w:b/>
      <w:color w:val="000000"/>
      <w:sz w:val="30"/>
      <w:u w:val="single"/>
    </w:rPr>
  </w:style>
  <w:style w:type="character" w:customStyle="1" w:styleId="356">
    <w:name w:val="rvts130"/>
    <w:uiPriority w:val="0"/>
    <w:rPr>
      <w:rFonts w:ascii="7bkn_gb2312" w:hAnsi="7bkn_gb2312"/>
      <w:color w:val="000000"/>
      <w:sz w:val="28"/>
    </w:rPr>
  </w:style>
  <w:style w:type="character" w:customStyle="1" w:styleId="357">
    <w:name w:val="rvts9"/>
    <w:uiPriority w:val="0"/>
    <w:rPr>
      <w:rFonts w:ascii="KNLe" w:hAnsi="KNLe"/>
    </w:rPr>
  </w:style>
  <w:style w:type="character" w:customStyle="1" w:styleId="358">
    <w:name w:val="rvts135"/>
    <w:uiPriority w:val="0"/>
    <w:rPr>
      <w:rFonts w:ascii="KNLe" w:hAnsi="KNLe"/>
      <w:b/>
      <w:sz w:val="44"/>
    </w:rPr>
  </w:style>
  <w:style w:type="character" w:customStyle="1" w:styleId="359">
    <w:name w:val="fc29b72b2d-0f96-4242-8933-4c84e9a3e63f-0"/>
    <w:uiPriority w:val="0"/>
  </w:style>
  <w:style w:type="character" w:customStyle="1" w:styleId="360">
    <w:name w:val="rvts66"/>
    <w:uiPriority w:val="0"/>
    <w:rPr>
      <w:rFonts w:ascii="KNLe" w:hAnsi="KNLe"/>
      <w:b/>
      <w:sz w:val="24"/>
      <w:u w:val="single"/>
    </w:rPr>
  </w:style>
  <w:style w:type="character" w:customStyle="1" w:styleId="361">
    <w:name w:val="html_txt1"/>
    <w:uiPriority w:val="0"/>
    <w:rPr>
      <w:color w:val="000000"/>
    </w:rPr>
  </w:style>
  <w:style w:type="character" w:customStyle="1" w:styleId="362">
    <w:name w:val="rvts162"/>
    <w:uiPriority w:val="0"/>
    <w:rPr>
      <w:rFonts w:ascii="KNLe" w:hAnsi="KNLe"/>
      <w:color w:val="000000"/>
      <w:shd w:val="clear" w:color="auto" w:fill="FFFF00"/>
    </w:rPr>
  </w:style>
  <w:style w:type="character" w:customStyle="1" w:styleId="363">
    <w:name w:val="rvts11"/>
    <w:uiPriority w:val="0"/>
    <w:rPr>
      <w:rFonts w:ascii=":ZLe" w:hAnsi=":ZLe"/>
      <w:sz w:val="32"/>
    </w:rPr>
  </w:style>
  <w:style w:type="character" w:customStyle="1" w:styleId="364">
    <w:name w:val="rvts153"/>
    <w:uiPriority w:val="0"/>
    <w:rPr>
      <w:rFonts w:ascii="KNLe" w:hAnsi="KNLe"/>
      <w:shd w:val="clear" w:color="auto" w:fill="FFFF00"/>
    </w:rPr>
  </w:style>
  <w:style w:type="character" w:customStyle="1" w:styleId="365">
    <w:name w:val="Char Char1"/>
    <w:uiPriority w:val="0"/>
    <w:rPr>
      <w:rFonts w:ascii="Cambria" w:hAnsi="Cambria" w:eastAsia="宋体"/>
      <w:b/>
      <w:kern w:val="2"/>
      <w:sz w:val="32"/>
      <w:lang w:val="en-US" w:eastAsia="zh-CN"/>
    </w:rPr>
  </w:style>
  <w:style w:type="character" w:customStyle="1" w:styleId="366">
    <w:name w:val="rvts118"/>
    <w:uiPriority w:val="0"/>
    <w:rPr>
      <w:rFonts w:ascii="Times New Roman" w:hAnsi="Times New Roman"/>
      <w:color w:val="FF0000"/>
      <w:sz w:val="30"/>
      <w:u w:val="single"/>
    </w:rPr>
  </w:style>
  <w:style w:type="character" w:customStyle="1" w:styleId="367">
    <w:name w:val="rvts143"/>
    <w:uiPriority w:val="0"/>
    <w:rPr>
      <w:rFonts w:ascii="KNLe" w:hAnsi="KNLe"/>
      <w:shd w:val="clear" w:color="auto" w:fill="FFFF00"/>
    </w:rPr>
  </w:style>
  <w:style w:type="character" w:customStyle="1" w:styleId="368">
    <w:name w:val="rvts38"/>
    <w:uiPriority w:val="0"/>
    <w:rPr>
      <w:rFonts w:ascii="KNLe" w:hAnsi="KNLe"/>
      <w:b/>
      <w:spacing w:val="-16"/>
      <w:sz w:val="24"/>
      <w:u w:val="single"/>
    </w:rPr>
  </w:style>
  <w:style w:type="character" w:customStyle="1" w:styleId="369">
    <w:name w:val="rvts20"/>
    <w:uiPriority w:val="0"/>
    <w:rPr>
      <w:rFonts w:ascii="Times New Roman" w:hAnsi="Times New Roman"/>
      <w:sz w:val="24"/>
      <w:u w:val="single"/>
    </w:rPr>
  </w:style>
  <w:style w:type="character" w:customStyle="1" w:styleId="370">
    <w:name w:val="rvts160"/>
    <w:uiPriority w:val="0"/>
    <w:rPr>
      <w:rFonts w:ascii="KNLe" w:hAnsi="KNLe"/>
      <w:color w:val="000000"/>
      <w:u w:val="single"/>
      <w:shd w:val="clear" w:color="auto" w:fill="FFFF00"/>
    </w:rPr>
  </w:style>
  <w:style w:type="character" w:customStyle="1" w:styleId="371">
    <w:name w:val="rvts22"/>
    <w:uiPriority w:val="0"/>
    <w:rPr>
      <w:rFonts w:ascii="KNLe" w:hAnsi="KNLe"/>
      <w:sz w:val="24"/>
    </w:rPr>
  </w:style>
  <w:style w:type="character" w:customStyle="1" w:styleId="372">
    <w:name w:val="rvts106"/>
    <w:uiPriority w:val="0"/>
    <w:rPr>
      <w:rFonts w:ascii="Times New Roman" w:hAnsi="Times New Roman"/>
      <w:color w:val="0000FF"/>
      <w:u w:val="single"/>
    </w:rPr>
  </w:style>
  <w:style w:type="character" w:customStyle="1" w:styleId="373">
    <w:name w:val="rvts3"/>
    <w:uiPriority w:val="0"/>
    <w:rPr>
      <w:i/>
      <w:color w:val="800000"/>
    </w:rPr>
  </w:style>
  <w:style w:type="character" w:customStyle="1" w:styleId="374">
    <w:name w:val="rvts149"/>
    <w:uiPriority w:val="0"/>
    <w:rPr>
      <w:rFonts w:ascii="KNLe" w:hAnsi="KNLe"/>
      <w:b/>
      <w:color w:val="000000"/>
      <w:u w:val="single"/>
    </w:rPr>
  </w:style>
  <w:style w:type="character" w:customStyle="1" w:styleId="375">
    <w:name w:val="rvts62"/>
    <w:uiPriority w:val="0"/>
    <w:rPr>
      <w:rFonts w:ascii="KNLe" w:hAnsi="KNLe"/>
      <w:b/>
      <w:color w:val="000000"/>
      <w:spacing w:val="16"/>
      <w:sz w:val="32"/>
    </w:rPr>
  </w:style>
  <w:style w:type="character" w:customStyle="1" w:styleId="376">
    <w:name w:val="rvts138"/>
    <w:uiPriority w:val="0"/>
    <w:rPr>
      <w:rFonts w:ascii="KNLe" w:hAnsi="KNLe"/>
      <w:b/>
      <w:color w:val="000000"/>
      <w:u w:val="single"/>
    </w:rPr>
  </w:style>
  <w:style w:type="character" w:customStyle="1" w:styleId="377">
    <w:name w:val="rvts140"/>
    <w:uiPriority w:val="0"/>
    <w:rPr>
      <w:rFonts w:ascii="KNLe" w:hAnsi="KNLe"/>
      <w:b/>
    </w:rPr>
  </w:style>
  <w:style w:type="character" w:customStyle="1" w:styleId="378">
    <w:name w:val="rvts48"/>
    <w:uiPriority w:val="0"/>
    <w:rPr>
      <w:rFonts w:ascii="KNLe" w:hAnsi="KNLe"/>
      <w:color w:val="000000"/>
      <w:sz w:val="24"/>
    </w:rPr>
  </w:style>
  <w:style w:type="character" w:customStyle="1" w:styleId="379">
    <w:name w:val="rvts8"/>
    <w:uiPriority w:val="0"/>
    <w:rPr>
      <w:rFonts w:ascii=":ZLe" w:hAnsi=":ZLe"/>
      <w:sz w:val="24"/>
    </w:rPr>
  </w:style>
  <w:style w:type="character" w:customStyle="1" w:styleId="380">
    <w:name w:val="rvts121"/>
    <w:uiPriority w:val="0"/>
    <w:rPr>
      <w:rFonts w:ascii=":ZLe" w:hAnsi=":ZLe"/>
      <w:b/>
      <w:color w:val="000000"/>
      <w:sz w:val="32"/>
    </w:rPr>
  </w:style>
  <w:style w:type="character" w:customStyle="1" w:styleId="381">
    <w:name w:val="rvts103"/>
    <w:uiPriority w:val="0"/>
    <w:rPr>
      <w:rFonts w:ascii="Times New Roman" w:hAnsi="Times New Roman"/>
      <w:sz w:val="30"/>
    </w:rPr>
  </w:style>
  <w:style w:type="character" w:customStyle="1" w:styleId="382">
    <w:name w:val="rvts42"/>
    <w:uiPriority w:val="0"/>
    <w:rPr>
      <w:rFonts w:ascii="KNLe" w:hAnsi="KNLe"/>
      <w:b/>
      <w:spacing w:val="-16"/>
      <w:sz w:val="24"/>
      <w:u w:val="single"/>
    </w:rPr>
  </w:style>
  <w:style w:type="character" w:customStyle="1" w:styleId="383">
    <w:name w:val="rvts24"/>
    <w:uiPriority w:val="0"/>
    <w:rPr>
      <w:rFonts w:ascii="KNLe" w:hAnsi="KNLe"/>
      <w:b/>
      <w:sz w:val="24"/>
      <w:u w:val="single"/>
    </w:rPr>
  </w:style>
  <w:style w:type="character" w:customStyle="1" w:styleId="384">
    <w:name w:val="rvts13"/>
    <w:uiPriority w:val="0"/>
    <w:rPr>
      <w:rFonts w:ascii="KNLe" w:hAnsi="KNLe"/>
    </w:rPr>
  </w:style>
  <w:style w:type="character" w:customStyle="1" w:styleId="385">
    <w:name w:val="rvts46"/>
    <w:uiPriority w:val="0"/>
    <w:rPr>
      <w:rFonts w:ascii="KNLe" w:hAnsi="KNLe"/>
      <w:b/>
      <w:color w:val="000000"/>
      <w:sz w:val="24"/>
    </w:rPr>
  </w:style>
  <w:style w:type="character" w:customStyle="1" w:styleId="386">
    <w:name w:val="rvts6"/>
    <w:uiPriority w:val="0"/>
    <w:rPr>
      <w:rFonts w:ascii=":ZLe" w:hAnsi=":ZLe"/>
    </w:rPr>
  </w:style>
  <w:style w:type="paragraph" w:customStyle="1" w:styleId="387">
    <w:name w:val="正文-带编号1)"/>
    <w:basedOn w:val="1"/>
    <w:uiPriority w:val="0"/>
    <w:pPr>
      <w:spacing w:line="400" w:lineRule="exact"/>
      <w:ind w:left="420" w:hanging="420"/>
    </w:pPr>
    <w:rPr>
      <w:rFonts w:ascii="Arial" w:hAnsi="Arial"/>
      <w:color w:val="000000"/>
      <w:szCs w:val="24"/>
    </w:rPr>
  </w:style>
  <w:style w:type="character" w:customStyle="1" w:styleId="388">
    <w:name w:val="正文文本缩进 Char2"/>
    <w:semiHidden/>
    <w:uiPriority w:val="0"/>
    <w:rPr>
      <w:rFonts w:ascii="Tahoma" w:hAnsi="Tahoma" w:cs="Times New Roman"/>
    </w:rPr>
  </w:style>
  <w:style w:type="character" w:customStyle="1" w:styleId="389">
    <w:name w:val="批注主题 Char2"/>
    <w:semiHidden/>
    <w:uiPriority w:val="0"/>
    <w:rPr>
      <w:rFonts w:ascii="Tahoma" w:hAnsi="Tahoma" w:cs="Times New Roman"/>
      <w:b/>
      <w:bCs/>
    </w:rPr>
  </w:style>
  <w:style w:type="character" w:customStyle="1" w:styleId="390">
    <w:name w:val="标题 Char2"/>
    <w:uiPriority w:val="0"/>
    <w:rPr>
      <w:rFonts w:ascii="Cambria" w:hAnsi="Cambria" w:eastAsia="宋体" w:cs="Times New Roman"/>
      <w:b/>
      <w:bCs/>
      <w:sz w:val="32"/>
      <w:szCs w:val="32"/>
    </w:rPr>
  </w:style>
  <w:style w:type="paragraph" w:customStyle="1" w:styleId="391">
    <w:name w:val="TOC 标题21"/>
    <w:basedOn w:val="3"/>
    <w:next w:val="1"/>
    <w:uiPriority w:val="0"/>
    <w:pPr>
      <w:keepLines/>
      <w:widowControl/>
      <w:numPr>
        <w:numId w:val="0"/>
      </w:numPr>
      <w:tabs>
        <w:tab w:val="clear" w:pos="1440"/>
        <w:tab w:val="clear" w:pos="5670"/>
      </w:tabs>
      <w:spacing w:before="480" w:beforeLines="0" w:afterLines="0" w:line="276" w:lineRule="auto"/>
      <w:jc w:val="left"/>
      <w:outlineLvl w:val="9"/>
    </w:pPr>
    <w:rPr>
      <w:rFonts w:ascii="Cambria" w:hAnsi="Cambria" w:eastAsia="宋体"/>
      <w:bCs/>
      <w:color w:val="365F91"/>
      <w:kern w:val="0"/>
      <w:szCs w:val="28"/>
    </w:rPr>
  </w:style>
  <w:style w:type="paragraph" w:customStyle="1" w:styleId="392">
    <w:name w:val="纯文本1"/>
    <w:basedOn w:val="1"/>
    <w:uiPriority w:val="0"/>
    <w:pPr>
      <w:widowControl/>
      <w:spacing w:before="100" w:beforeAutospacing="1" w:after="100" w:afterAutospacing="1"/>
      <w:jc w:val="left"/>
    </w:pPr>
    <w:rPr>
      <w:rFonts w:ascii="宋体"/>
      <w:kern w:val="0"/>
      <w:sz w:val="24"/>
    </w:rPr>
  </w:style>
  <w:style w:type="paragraph" w:customStyle="1" w:styleId="393">
    <w:name w:val="列表段落2"/>
    <w:basedOn w:val="1"/>
    <w:uiPriority w:val="0"/>
    <w:pPr>
      <w:ind w:firstLine="420" w:firstLineChars="200"/>
    </w:pPr>
    <w:rPr>
      <w:rFonts w:ascii="Calibri" w:hAnsi="Calibri"/>
      <w:color w:val="000000"/>
    </w:rPr>
  </w:style>
  <w:style w:type="character" w:customStyle="1" w:styleId="394">
    <w:name w:val="正文文本 3 Char3"/>
    <w:semiHidden/>
    <w:uiPriority w:val="0"/>
    <w:rPr>
      <w:rFonts w:ascii="Tahoma" w:hAnsi="Tahoma" w:cs="Times New Roman"/>
      <w:sz w:val="16"/>
      <w:szCs w:val="16"/>
    </w:rPr>
  </w:style>
  <w:style w:type="paragraph" w:customStyle="1" w:styleId="395">
    <w:name w:val="_Style 38"/>
    <w:basedOn w:val="1"/>
    <w:next w:val="1"/>
    <w:uiPriority w:val="0"/>
    <w:rPr>
      <w:rFonts w:ascii="Calibri" w:hAnsi="Calibri"/>
      <w:color w:val="000000"/>
    </w:rPr>
  </w:style>
  <w:style w:type="character" w:customStyle="1" w:styleId="396">
    <w:name w:val="正文文本缩进 2 Char2"/>
    <w:semiHidden/>
    <w:uiPriority w:val="0"/>
    <w:rPr>
      <w:rFonts w:ascii="Tahoma" w:hAnsi="Tahoma" w:cs="Times New Roman"/>
    </w:rPr>
  </w:style>
  <w:style w:type="paragraph" w:customStyle="1" w:styleId="397">
    <w:name w:val="普通(网站)1"/>
    <w:basedOn w:val="1"/>
    <w:uiPriority w:val="0"/>
    <w:pPr>
      <w:widowControl/>
      <w:spacing w:before="100" w:beforeAutospacing="1" w:after="100" w:afterAutospacing="1"/>
      <w:jc w:val="left"/>
    </w:pPr>
    <w:rPr>
      <w:rFonts w:ascii="Calibri" w:hAnsi="Calibri"/>
      <w:color w:val="000000"/>
      <w:sz w:val="24"/>
    </w:rPr>
  </w:style>
  <w:style w:type="character" w:customStyle="1" w:styleId="398">
    <w:name w:val="正文文本 Char2"/>
    <w:semiHidden/>
    <w:uiPriority w:val="0"/>
    <w:rPr>
      <w:rFonts w:ascii="Tahoma" w:hAnsi="Tahoma" w:cs="Times New Roman"/>
    </w:rPr>
  </w:style>
  <w:style w:type="paragraph" w:customStyle="1" w:styleId="399">
    <w:name w:val="正文 + 行距: 固定值 20 磅"/>
    <w:basedOn w:val="1"/>
    <w:uiPriority w:val="0"/>
    <w:pPr>
      <w:spacing w:line="400" w:lineRule="exact"/>
      <w:ind w:firstLine="716" w:firstLineChars="341"/>
    </w:pPr>
  </w:style>
  <w:style w:type="character" w:customStyle="1" w:styleId="400">
    <w:name w:val="批注框文本 Char2"/>
    <w:semiHidden/>
    <w:uiPriority w:val="0"/>
    <w:rPr>
      <w:rFonts w:ascii="Tahoma" w:hAnsi="Tahoma" w:cs="Times New Roman"/>
      <w:sz w:val="18"/>
      <w:szCs w:val="18"/>
    </w:rPr>
  </w:style>
  <w:style w:type="character" w:customStyle="1" w:styleId="401">
    <w:name w:val="正文文本 2 Char2"/>
    <w:semiHidden/>
    <w:uiPriority w:val="0"/>
    <w:rPr>
      <w:rFonts w:ascii="Tahoma" w:hAnsi="Tahoma" w:cs="Times New Roman"/>
    </w:rPr>
  </w:style>
  <w:style w:type="character" w:customStyle="1" w:styleId="402">
    <w:name w:val="正文文本缩进 3 Char2"/>
    <w:semiHidden/>
    <w:uiPriority w:val="0"/>
    <w:rPr>
      <w:rFonts w:ascii="Tahoma" w:hAnsi="Tahoma" w:cs="Times New Roman"/>
      <w:sz w:val="16"/>
      <w:szCs w:val="16"/>
    </w:rPr>
  </w:style>
  <w:style w:type="character" w:customStyle="1" w:styleId="403">
    <w:name w:val="正文首行缩进 Char2"/>
    <w:basedOn w:val="398"/>
    <w:semiHidden/>
    <w:uiPriority w:val="0"/>
    <w:rPr>
      <w:rFonts w:ascii="Tahoma" w:hAnsi="Tahoma" w:cs="Times New Roman"/>
    </w:rPr>
  </w:style>
  <w:style w:type="character" w:customStyle="1" w:styleId="404">
    <w:name w:val="日期 Char2"/>
    <w:semiHidden/>
    <w:uiPriority w:val="0"/>
    <w:rPr>
      <w:rFonts w:ascii="Tahoma" w:hAnsi="Tahoma" w:cs="Times New Roman"/>
    </w:rPr>
  </w:style>
  <w:style w:type="paragraph" w:customStyle="1" w:styleId="405">
    <w:name w:val="rvps1"/>
    <w:basedOn w:val="1"/>
    <w:uiPriority w:val="0"/>
    <w:pPr>
      <w:widowControl/>
      <w:jc w:val="center"/>
    </w:pPr>
    <w:rPr>
      <w:kern w:val="0"/>
      <w:sz w:val="24"/>
      <w:szCs w:val="24"/>
    </w:rPr>
  </w:style>
  <w:style w:type="character" w:customStyle="1" w:styleId="406">
    <w:name w:val="纯文本 Char2"/>
    <w:semiHidden/>
    <w:uiPriority w:val="0"/>
    <w:rPr>
      <w:rFonts w:ascii="宋体" w:hAnsi="Courier New" w:eastAsia="宋体" w:cs="Courier New"/>
      <w:sz w:val="21"/>
      <w:szCs w:val="21"/>
    </w:rPr>
  </w:style>
  <w:style w:type="character" w:customStyle="1" w:styleId="407">
    <w:name w:val="文档结构图 Char2"/>
    <w:semiHidden/>
    <w:uiPriority w:val="0"/>
    <w:rPr>
      <w:rFonts w:ascii="宋体" w:hAnsi="Tahoma" w:eastAsia="宋体" w:cs="Times New Roman"/>
      <w:sz w:val="18"/>
      <w:szCs w:val="18"/>
    </w:rPr>
  </w:style>
  <w:style w:type="character" w:customStyle="1" w:styleId="408">
    <w:name w:val="rvts52"/>
    <w:uiPriority w:val="0"/>
    <w:rPr>
      <w:rFonts w:ascii="KNLe" w:hAnsi="KNLe"/>
      <w:b/>
      <w:sz w:val="22"/>
      <w:u w:val="single"/>
    </w:rPr>
  </w:style>
  <w:style w:type="character" w:customStyle="1" w:styleId="409">
    <w:name w:val="infodetail1"/>
    <w:uiPriority w:val="0"/>
    <w:rPr>
      <w:sz w:val="21"/>
    </w:rPr>
  </w:style>
  <w:style w:type="character" w:customStyle="1" w:styleId="410">
    <w:name w:val="rvts92"/>
    <w:uiPriority w:val="0"/>
    <w:rPr>
      <w:rFonts w:ascii="KNLe" w:hAnsi="KNLe"/>
      <w:color w:val="000000"/>
      <w:sz w:val="24"/>
      <w:u w:val="single"/>
    </w:rPr>
  </w:style>
  <w:style w:type="character" w:customStyle="1" w:styleId="411">
    <w:name w:val="rvts63"/>
    <w:uiPriority w:val="0"/>
    <w:rPr>
      <w:rFonts w:ascii=";*NDVPKN" w:hAnsi=";*NDVPKN"/>
      <w:b/>
      <w:sz w:val="52"/>
    </w:rPr>
  </w:style>
  <w:style w:type="character" w:customStyle="1" w:styleId="412">
    <w:name w:val="rvts112"/>
    <w:uiPriority w:val="0"/>
    <w:rPr>
      <w:rFonts w:ascii="KNLe" w:hAnsi="KNLe"/>
      <w:color w:val="0D6FFF"/>
      <w:sz w:val="24"/>
      <w:u w:val="single"/>
    </w:rPr>
  </w:style>
  <w:style w:type="character" w:customStyle="1" w:styleId="413">
    <w:name w:val="注释标题 字符"/>
    <w:link w:val="19"/>
    <w:locked/>
    <w:uiPriority w:val="0"/>
    <w:rPr>
      <w:rFonts w:ascii="..ì." w:eastAsia="..ì."/>
      <w:sz w:val="24"/>
    </w:rPr>
  </w:style>
  <w:style w:type="character" w:customStyle="1" w:styleId="414">
    <w:name w:val="rvts34"/>
    <w:uiPriority w:val="0"/>
    <w:rPr>
      <w:rFonts w:ascii="KNLe" w:hAnsi="KNLe"/>
      <w:spacing w:val="16"/>
      <w:sz w:val="24"/>
    </w:rPr>
  </w:style>
  <w:style w:type="character" w:customStyle="1" w:styleId="415">
    <w:name w:val="称呼 Char1"/>
    <w:uiPriority w:val="0"/>
  </w:style>
  <w:style w:type="character" w:customStyle="1" w:styleId="416">
    <w:name w:val="rvts60"/>
    <w:uiPriority w:val="0"/>
    <w:rPr>
      <w:rFonts w:ascii="Times New Roman" w:hAnsi="Times New Roman"/>
      <w:sz w:val="32"/>
    </w:rPr>
  </w:style>
  <w:style w:type="character" w:customStyle="1" w:styleId="417">
    <w:name w:val="rvts57"/>
    <w:uiPriority w:val="0"/>
    <w:rPr>
      <w:rFonts w:ascii="KNLe" w:hAnsi="KNLe"/>
      <w:spacing w:val="16"/>
      <w:sz w:val="24"/>
    </w:rPr>
  </w:style>
  <w:style w:type="character" w:customStyle="1" w:styleId="418">
    <w:name w:val="rvts72"/>
    <w:uiPriority w:val="0"/>
    <w:rPr>
      <w:rFonts w:ascii="KNLe" w:hAnsi="KNLe"/>
      <w:color w:val="000000"/>
      <w:sz w:val="24"/>
    </w:rPr>
  </w:style>
  <w:style w:type="character" w:customStyle="1" w:styleId="419">
    <w:name w:val="rvts58"/>
    <w:uiPriority w:val="0"/>
    <w:rPr>
      <w:rFonts w:ascii="KNLe" w:hAnsi="KNLe"/>
      <w:spacing w:val="16"/>
      <w:sz w:val="24"/>
    </w:rPr>
  </w:style>
  <w:style w:type="character" w:customStyle="1" w:styleId="420">
    <w:name w:val="rvts33"/>
    <w:uiPriority w:val="0"/>
    <w:rPr>
      <w:rFonts w:ascii="KNLe" w:hAnsi="KNLe"/>
      <w:b/>
      <w:color w:val="000000"/>
      <w:spacing w:val="16"/>
      <w:sz w:val="24"/>
    </w:rPr>
  </w:style>
  <w:style w:type="character" w:customStyle="1" w:styleId="421">
    <w:name w:val="rvts32"/>
    <w:uiPriority w:val="0"/>
    <w:rPr>
      <w:rFonts w:ascii="KNLe" w:hAnsi="KNLe"/>
      <w:b/>
      <w:color w:val="000000"/>
      <w:spacing w:val="16"/>
      <w:sz w:val="24"/>
    </w:rPr>
  </w:style>
  <w:style w:type="character" w:customStyle="1" w:styleId="422">
    <w:name w:val="称呼 字符"/>
    <w:link w:val="26"/>
    <w:locked/>
    <w:uiPriority w:val="0"/>
    <w:rPr>
      <w:rFonts w:ascii="楷体_GB2312" w:eastAsia="楷体_GB2312"/>
      <w:kern w:val="2"/>
      <w:sz w:val="28"/>
    </w:rPr>
  </w:style>
  <w:style w:type="character" w:customStyle="1" w:styleId="423">
    <w:name w:val="rvts89"/>
    <w:uiPriority w:val="0"/>
    <w:rPr>
      <w:rFonts w:ascii="KNLe" w:hAnsi="KNLe"/>
      <w:color w:val="000000"/>
      <w:sz w:val="24"/>
    </w:rPr>
  </w:style>
  <w:style w:type="character" w:customStyle="1" w:styleId="424">
    <w:name w:val="注释标题 Char1"/>
    <w:uiPriority w:val="0"/>
  </w:style>
  <w:style w:type="character" w:customStyle="1" w:styleId="425">
    <w:name w:val="rvts91"/>
    <w:uiPriority w:val="0"/>
    <w:rPr>
      <w:rFonts w:ascii="KNLe" w:hAnsi="KNLe"/>
      <w:color w:val="000000"/>
      <w:sz w:val="24"/>
    </w:rPr>
  </w:style>
  <w:style w:type="character" w:customStyle="1" w:styleId="426">
    <w:name w:val="rvts31"/>
    <w:uiPriority w:val="0"/>
    <w:rPr>
      <w:rFonts w:ascii="KNLe" w:hAnsi="KNLe"/>
      <w:b/>
    </w:rPr>
  </w:style>
  <w:style w:type="character" w:customStyle="1" w:styleId="427">
    <w:name w:val="纯文本 Char Char"/>
    <w:uiPriority w:val="0"/>
    <w:rPr>
      <w:rFonts w:ascii="宋体" w:hAnsi="Courier New" w:eastAsia="宋体"/>
      <w:kern w:val="2"/>
      <w:sz w:val="21"/>
      <w:lang w:val="en-US" w:eastAsia="zh-CN"/>
    </w:rPr>
  </w:style>
  <w:style w:type="character" w:customStyle="1" w:styleId="428">
    <w:name w:val="rvts59"/>
    <w:uiPriority w:val="0"/>
    <w:rPr>
      <w:rFonts w:ascii="7bkn_gb2312" w:hAnsi="7bkn_gb2312"/>
      <w:sz w:val="32"/>
    </w:rPr>
  </w:style>
  <w:style w:type="character" w:customStyle="1" w:styleId="429">
    <w:name w:val="rvts29"/>
    <w:uiPriority w:val="0"/>
    <w:rPr>
      <w:rFonts w:ascii="KNLe" w:hAnsi="KNLe"/>
      <w:b/>
      <w:color w:val="000000"/>
      <w:spacing w:val="16"/>
      <w:sz w:val="24"/>
    </w:rPr>
  </w:style>
  <w:style w:type="character" w:customStyle="1" w:styleId="430">
    <w:name w:val="rvts68"/>
    <w:uiPriority w:val="0"/>
    <w:rPr>
      <w:rFonts w:ascii="KNLe" w:hAnsi="KNLe"/>
      <w:sz w:val="24"/>
      <w:u w:val="single"/>
    </w:rPr>
  </w:style>
  <w:style w:type="character" w:customStyle="1" w:styleId="431">
    <w:name w:val="rvts90"/>
    <w:uiPriority w:val="0"/>
    <w:rPr>
      <w:rFonts w:ascii="KNLe" w:hAnsi="KNLe"/>
      <w:color w:val="000000"/>
      <w:sz w:val="24"/>
      <w:u w:val="single"/>
    </w:rPr>
  </w:style>
  <w:style w:type="character" w:customStyle="1" w:styleId="432">
    <w:name w:val="称呼 Char"/>
    <w:basedOn w:val="58"/>
    <w:semiHidden/>
    <w:uiPriority w:val="0"/>
    <w:rPr>
      <w:kern w:val="2"/>
      <w:sz w:val="21"/>
    </w:rPr>
  </w:style>
  <w:style w:type="character" w:customStyle="1" w:styleId="433">
    <w:name w:val="称呼 Char2"/>
    <w:semiHidden/>
    <w:uiPriority w:val="0"/>
    <w:rPr>
      <w:rFonts w:ascii="Tahoma" w:hAnsi="Tahoma" w:cs="Times New Roman"/>
    </w:rPr>
  </w:style>
  <w:style w:type="character" w:customStyle="1" w:styleId="434">
    <w:name w:val="注释标题 Char"/>
    <w:basedOn w:val="58"/>
    <w:semiHidden/>
    <w:uiPriority w:val="0"/>
    <w:rPr>
      <w:kern w:val="2"/>
      <w:sz w:val="21"/>
    </w:rPr>
  </w:style>
  <w:style w:type="character" w:customStyle="1" w:styleId="435">
    <w:name w:val="注释标题 Char2"/>
    <w:semiHidden/>
    <w:uiPriority w:val="0"/>
    <w:rPr>
      <w:rFonts w:ascii="Tahoma" w:hAnsi="Tahoma" w:cs="Times New Roman"/>
    </w:rPr>
  </w:style>
  <w:style w:type="paragraph" w:customStyle="1" w:styleId="436">
    <w:name w:val="样式 标题 1 + 非加粗 黑色"/>
    <w:basedOn w:val="3"/>
    <w:uiPriority w:val="0"/>
    <w:pPr>
      <w:keepLines/>
      <w:numPr>
        <w:numId w:val="0"/>
      </w:numPr>
      <w:tabs>
        <w:tab w:val="clear" w:pos="1440"/>
        <w:tab w:val="clear" w:pos="5670"/>
      </w:tabs>
      <w:spacing w:before="340" w:beforeLines="0" w:after="330" w:afterLines="0" w:line="578" w:lineRule="auto"/>
      <w:jc w:val="center"/>
    </w:pPr>
    <w:rPr>
      <w:rFonts w:ascii="Times New Roman" w:eastAsia="宋体"/>
      <w:color w:val="000000"/>
      <w:sz w:val="48"/>
      <w:szCs w:val="44"/>
    </w:rPr>
  </w:style>
  <w:style w:type="paragraph" w:customStyle="1" w:styleId="437">
    <w:name w:val="Char11"/>
    <w:basedOn w:val="1"/>
    <w:uiPriority w:val="0"/>
    <w:pPr>
      <w:tabs>
        <w:tab w:val="left" w:pos="360"/>
      </w:tabs>
    </w:pPr>
    <w:rPr>
      <w:sz w:val="24"/>
      <w:szCs w:val="24"/>
    </w:rPr>
  </w:style>
  <w:style w:type="paragraph" w:customStyle="1" w:styleId="438">
    <w:name w:val="xl31"/>
    <w:basedOn w:val="1"/>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439">
    <w:name w:val="WangHui"/>
    <w:basedOn w:val="1"/>
    <w:uiPriority w:val="0"/>
    <w:rPr>
      <w:rFonts w:ascii="仿宋_GB2312" w:eastAsia="仿宋_GB2312"/>
      <w:sz w:val="28"/>
    </w:rPr>
  </w:style>
  <w:style w:type="paragraph" w:customStyle="1" w:styleId="440">
    <w:name w:val="Char Char Char1 Char Char Char Char Char Char Char"/>
    <w:basedOn w:val="1"/>
    <w:uiPriority w:val="0"/>
    <w:rPr>
      <w:rFonts w:ascii="Tahoma" w:hAnsi="Tahoma"/>
      <w:sz w:val="24"/>
    </w:rPr>
  </w:style>
  <w:style w:type="paragraph" w:customStyle="1" w:styleId="441">
    <w:name w:val="格式1"/>
    <w:basedOn w:val="1"/>
    <w:uiPriority w:val="0"/>
    <w:pPr>
      <w:spacing w:beforeLines="50"/>
      <w:jc w:val="center"/>
    </w:pPr>
    <w:rPr>
      <w:rFonts w:ascii="黑体" w:hAnsi="宋体" w:eastAsia="黑体"/>
      <w:b/>
      <w:bCs/>
      <w:color w:val="000000"/>
      <w:sz w:val="32"/>
    </w:rPr>
  </w:style>
  <w:style w:type="paragraph" w:customStyle="1" w:styleId="442">
    <w:name w:val="样式3"/>
    <w:basedOn w:val="1"/>
    <w:uiPriority w:val="0"/>
    <w:pPr>
      <w:tabs>
        <w:tab w:val="left" w:pos="560"/>
        <w:tab w:val="left" w:pos="1120"/>
      </w:tabs>
      <w:spacing w:line="480" w:lineRule="atLeast"/>
    </w:pPr>
    <w:rPr>
      <w:rFonts w:eastAsia="创艺简黑体"/>
      <w:b/>
      <w:sz w:val="28"/>
    </w:rPr>
  </w:style>
  <w:style w:type="paragraph" w:customStyle="1" w:styleId="443">
    <w:name w:val="1 Char"/>
    <w:basedOn w:val="1"/>
    <w:uiPriority w:val="0"/>
    <w:rPr>
      <w:rFonts w:ascii="Tahoma" w:hAnsi="Tahoma"/>
      <w:sz w:val="24"/>
    </w:rPr>
  </w:style>
  <w:style w:type="paragraph" w:customStyle="1" w:styleId="444">
    <w:name w:val="Char Char Char1 Char"/>
    <w:basedOn w:val="1"/>
    <w:uiPriority w:val="0"/>
    <w:rPr>
      <w:rFonts w:ascii="Tahoma" w:hAnsi="Tahoma"/>
      <w:sz w:val="24"/>
    </w:rPr>
  </w:style>
  <w:style w:type="paragraph" w:customStyle="1" w:styleId="445">
    <w:name w:val="Char Char Char Char Char Char"/>
    <w:basedOn w:val="1"/>
    <w:uiPriority w:val="0"/>
    <w:pPr>
      <w:widowControl/>
      <w:spacing w:after="160" w:line="240" w:lineRule="exact"/>
      <w:jc w:val="left"/>
    </w:pPr>
    <w:rPr>
      <w:rFonts w:ascii="Arial" w:hAnsi="Arial" w:eastAsia="微软雅黑" w:cs="Verdana"/>
      <w:b/>
      <w:kern w:val="0"/>
      <w:lang w:eastAsia="en-US"/>
    </w:rPr>
  </w:style>
  <w:style w:type="paragraph" w:customStyle="1" w:styleId="446">
    <w:name w:val="格式３"/>
    <w:basedOn w:val="1"/>
    <w:uiPriority w:val="0"/>
    <w:pPr>
      <w:spacing w:line="420" w:lineRule="exact"/>
      <w:ind w:left="600" w:hanging="600" w:hangingChars="250"/>
    </w:pPr>
    <w:rPr>
      <w:rFonts w:ascii="宋体" w:hAnsi="宋体"/>
      <w:color w:val="000000"/>
      <w:sz w:val="24"/>
    </w:rPr>
  </w:style>
  <w:style w:type="paragraph" w:customStyle="1" w:styleId="447">
    <w:name w:val="Char Char Char1 Char Char Char Char"/>
    <w:basedOn w:val="1"/>
    <w:uiPriority w:val="0"/>
    <w:rPr>
      <w:rFonts w:ascii="Tahoma" w:hAnsi="Tahoma"/>
      <w:sz w:val="24"/>
    </w:rPr>
  </w:style>
  <w:style w:type="paragraph" w:customStyle="1" w:styleId="448">
    <w:name w:val="Char2"/>
    <w:basedOn w:val="1"/>
    <w:uiPriority w:val="0"/>
  </w:style>
  <w:style w:type="paragraph" w:customStyle="1" w:styleId="449">
    <w:name w:val="正文 A"/>
    <w:uiPriority w:val="0"/>
    <w:pPr>
      <w:widowControl w:val="0"/>
      <w:jc w:val="both"/>
    </w:pPr>
    <w:rPr>
      <w:rFonts w:ascii="Times New Roman" w:hAnsi="Times New Roman" w:eastAsia="ヒラギノ角ゴ Pro W3" w:cs="Times New Roman"/>
      <w:color w:val="000000"/>
      <w:kern w:val="2"/>
      <w:sz w:val="21"/>
      <w:lang w:val="en-US" w:eastAsia="zh-CN" w:bidi="ar-SA"/>
    </w:rPr>
  </w:style>
  <w:style w:type="paragraph" w:customStyle="1" w:styleId="450">
    <w:name w:val="修订31"/>
    <w:semiHidden/>
    <w:uiPriority w:val="0"/>
    <w:rPr>
      <w:rFonts w:ascii="Times New Roman" w:hAnsi="Times New Roman" w:eastAsia="宋体" w:cs="Times New Roman"/>
      <w:lang w:val="en-US" w:eastAsia="zh-CN" w:bidi="ar-SA"/>
    </w:rPr>
  </w:style>
  <w:style w:type="paragraph" w:customStyle="1" w:styleId="451">
    <w:name w:val="Char Char Char Char Char Char Char Char Char Char Char Char Char1"/>
    <w:basedOn w:val="1"/>
    <w:uiPriority w:val="0"/>
    <w:pPr>
      <w:widowControl/>
      <w:spacing w:after="160" w:line="240" w:lineRule="exact"/>
    </w:pPr>
    <w:rPr>
      <w:rFonts w:cs="Arial"/>
      <w:kern w:val="0"/>
      <w:sz w:val="22"/>
      <w:lang w:eastAsia="en-US"/>
    </w:rPr>
  </w:style>
  <w:style w:type="paragraph" w:customStyle="1" w:styleId="452">
    <w:name w:val="Char Char Char Char Char Char1"/>
    <w:basedOn w:val="1"/>
    <w:uiPriority w:val="0"/>
    <w:pPr>
      <w:widowControl/>
      <w:spacing w:after="160" w:line="240" w:lineRule="exact"/>
      <w:jc w:val="left"/>
    </w:pPr>
    <w:rPr>
      <w:rFonts w:ascii="Arial" w:hAnsi="Arial" w:eastAsia="微软雅黑" w:cs="Verdana"/>
      <w:b/>
      <w:kern w:val="0"/>
      <w:lang w:eastAsia="en-US"/>
    </w:rPr>
  </w:style>
  <w:style w:type="paragraph" w:customStyle="1" w:styleId="453">
    <w:name w:val="Char Char Char Char1"/>
    <w:basedOn w:val="1"/>
    <w:uiPriority w:val="0"/>
  </w:style>
  <w:style w:type="character" w:customStyle="1" w:styleId="454">
    <w:name w:val="纯文本 字符"/>
    <w:uiPriority w:val="0"/>
    <w:rPr>
      <w:rFonts w:ascii="宋体" w:hAnsi="宋体" w:eastAsia="宋体"/>
      <w:color w:val="000000"/>
      <w:sz w:val="24"/>
      <w:lang w:val="en-US" w:eastAsia="zh-CN"/>
    </w:rPr>
  </w:style>
  <w:style w:type="character" w:customStyle="1" w:styleId="455">
    <w:name w:val="Title Char1"/>
    <w:uiPriority w:val="0"/>
    <w:rPr>
      <w:rFonts w:ascii="Cambria" w:hAnsi="Cambria" w:cs="Times New Roman"/>
      <w:b/>
      <w:bCs/>
      <w:kern w:val="0"/>
      <w:sz w:val="32"/>
      <w:szCs w:val="32"/>
    </w:rPr>
  </w:style>
  <w:style w:type="character" w:customStyle="1" w:styleId="456">
    <w:name w:val="Title Char12"/>
    <w:uiPriority w:val="0"/>
    <w:rPr>
      <w:rFonts w:ascii="Cambria" w:hAnsi="Cambria"/>
      <w:b/>
      <w:kern w:val="0"/>
      <w:sz w:val="32"/>
    </w:rPr>
  </w:style>
  <w:style w:type="character" w:customStyle="1" w:styleId="457">
    <w:name w:val="Title Char11"/>
    <w:uiPriority w:val="0"/>
    <w:rPr>
      <w:rFonts w:ascii="Cambria" w:hAnsi="Cambria"/>
      <w:b/>
      <w:kern w:val="0"/>
      <w:sz w:val="32"/>
    </w:rPr>
  </w:style>
  <w:style w:type="character" w:customStyle="1" w:styleId="458">
    <w:name w:val="Plain Text Char1"/>
    <w:semiHidden/>
    <w:uiPriority w:val="0"/>
    <w:rPr>
      <w:rFonts w:ascii="宋体" w:hAnsi="Courier New" w:cs="Courier New"/>
      <w:kern w:val="0"/>
      <w:sz w:val="21"/>
      <w:szCs w:val="21"/>
    </w:rPr>
  </w:style>
  <w:style w:type="character" w:customStyle="1" w:styleId="459">
    <w:name w:val="Plain Text Char12"/>
    <w:semiHidden/>
    <w:uiPriority w:val="0"/>
    <w:rPr>
      <w:rFonts w:ascii="宋体" w:hAnsi="Courier New"/>
      <w:kern w:val="0"/>
      <w:sz w:val="21"/>
    </w:rPr>
  </w:style>
  <w:style w:type="character" w:customStyle="1" w:styleId="460">
    <w:name w:val="Plain Text Char11"/>
    <w:semiHidden/>
    <w:uiPriority w:val="0"/>
    <w:rPr>
      <w:rFonts w:ascii="宋体" w:hAnsi="Courier New"/>
      <w:kern w:val="0"/>
      <w:sz w:val="21"/>
    </w:rPr>
  </w:style>
  <w:style w:type="character" w:customStyle="1" w:styleId="461">
    <w:name w:val="Body Text Indent 2 Char1"/>
    <w:semiHidden/>
    <w:uiPriority w:val="0"/>
    <w:rPr>
      <w:rFonts w:ascii="Times New Roman" w:hAnsi="Times New Roman" w:cs="Times New Roman"/>
      <w:kern w:val="0"/>
      <w:sz w:val="20"/>
      <w:szCs w:val="20"/>
    </w:rPr>
  </w:style>
  <w:style w:type="character" w:customStyle="1" w:styleId="462">
    <w:name w:val="Body Text Indent 2 Char12"/>
    <w:semiHidden/>
    <w:uiPriority w:val="0"/>
    <w:rPr>
      <w:rFonts w:ascii="Times New Roman" w:hAnsi="Times New Roman"/>
      <w:kern w:val="0"/>
      <w:sz w:val="20"/>
    </w:rPr>
  </w:style>
  <w:style w:type="character" w:customStyle="1" w:styleId="463">
    <w:name w:val="Body Text Indent 2 Char11"/>
    <w:semiHidden/>
    <w:uiPriority w:val="0"/>
    <w:rPr>
      <w:rFonts w:ascii="Times New Roman" w:hAnsi="Times New Roman"/>
      <w:kern w:val="0"/>
      <w:sz w:val="20"/>
    </w:rPr>
  </w:style>
  <w:style w:type="character" w:customStyle="1" w:styleId="464">
    <w:name w:val="Body Text Indent Char1"/>
    <w:semiHidden/>
    <w:uiPriority w:val="0"/>
    <w:rPr>
      <w:rFonts w:ascii="Times New Roman" w:hAnsi="Times New Roman" w:cs="Times New Roman"/>
      <w:kern w:val="0"/>
      <w:sz w:val="20"/>
      <w:szCs w:val="20"/>
    </w:rPr>
  </w:style>
  <w:style w:type="character" w:customStyle="1" w:styleId="465">
    <w:name w:val="Body Text Indent Char12"/>
    <w:semiHidden/>
    <w:uiPriority w:val="0"/>
    <w:rPr>
      <w:rFonts w:ascii="Times New Roman" w:hAnsi="Times New Roman"/>
      <w:kern w:val="0"/>
      <w:sz w:val="20"/>
    </w:rPr>
  </w:style>
  <w:style w:type="character" w:customStyle="1" w:styleId="466">
    <w:name w:val="Body Text Indent Char11"/>
    <w:semiHidden/>
    <w:uiPriority w:val="0"/>
    <w:rPr>
      <w:rFonts w:ascii="Times New Roman" w:hAnsi="Times New Roman"/>
      <w:kern w:val="0"/>
      <w:sz w:val="20"/>
    </w:rPr>
  </w:style>
  <w:style w:type="character" w:customStyle="1" w:styleId="467">
    <w:name w:val="Body Text 3 Char1"/>
    <w:semiHidden/>
    <w:uiPriority w:val="0"/>
    <w:rPr>
      <w:rFonts w:ascii="Times New Roman" w:hAnsi="Times New Roman" w:cs="Times New Roman"/>
      <w:kern w:val="0"/>
      <w:sz w:val="16"/>
      <w:szCs w:val="16"/>
    </w:rPr>
  </w:style>
  <w:style w:type="character" w:customStyle="1" w:styleId="468">
    <w:name w:val="Body Text 3 Char12"/>
    <w:semiHidden/>
    <w:uiPriority w:val="0"/>
    <w:rPr>
      <w:rFonts w:ascii="Times New Roman" w:hAnsi="Times New Roman"/>
      <w:kern w:val="0"/>
      <w:sz w:val="16"/>
    </w:rPr>
  </w:style>
  <w:style w:type="character" w:customStyle="1" w:styleId="469">
    <w:name w:val="Body Text 3 Char11"/>
    <w:semiHidden/>
    <w:uiPriority w:val="0"/>
    <w:rPr>
      <w:rFonts w:ascii="Times New Roman" w:hAnsi="Times New Roman"/>
      <w:kern w:val="0"/>
      <w:sz w:val="16"/>
    </w:rPr>
  </w:style>
  <w:style w:type="character" w:customStyle="1" w:styleId="470">
    <w:name w:val="Balloon Text Char1"/>
    <w:semiHidden/>
    <w:uiPriority w:val="0"/>
    <w:rPr>
      <w:rFonts w:ascii="Times New Roman" w:hAnsi="Times New Roman" w:cs="Times New Roman"/>
      <w:kern w:val="0"/>
      <w:sz w:val="2"/>
    </w:rPr>
  </w:style>
  <w:style w:type="character" w:customStyle="1" w:styleId="471">
    <w:name w:val="Balloon Text Char12"/>
    <w:semiHidden/>
    <w:uiPriority w:val="0"/>
    <w:rPr>
      <w:rFonts w:ascii="Times New Roman" w:hAnsi="Times New Roman"/>
      <w:kern w:val="0"/>
      <w:sz w:val="2"/>
    </w:rPr>
  </w:style>
  <w:style w:type="character" w:customStyle="1" w:styleId="472">
    <w:name w:val="Balloon Text Char11"/>
    <w:semiHidden/>
    <w:uiPriority w:val="0"/>
    <w:rPr>
      <w:rFonts w:ascii="Times New Roman" w:hAnsi="Times New Roman"/>
      <w:kern w:val="0"/>
      <w:sz w:val="2"/>
    </w:rPr>
  </w:style>
  <w:style w:type="character" w:customStyle="1" w:styleId="473">
    <w:name w:val="Comment Subject Char1"/>
    <w:semiHidden/>
    <w:uiPriority w:val="0"/>
    <w:rPr>
      <w:rFonts w:ascii="Times New Roman" w:hAnsi="Times New Roman" w:eastAsia="宋体" w:cs="Times New Roman"/>
      <w:b/>
      <w:bCs/>
      <w:kern w:val="0"/>
      <w:sz w:val="20"/>
      <w:szCs w:val="20"/>
    </w:rPr>
  </w:style>
  <w:style w:type="character" w:customStyle="1" w:styleId="474">
    <w:name w:val="Comment Subject Char12"/>
    <w:semiHidden/>
    <w:uiPriority w:val="0"/>
    <w:rPr>
      <w:rFonts w:ascii="Times New Roman" w:hAnsi="Times New Roman" w:eastAsia="宋体"/>
      <w:b/>
      <w:kern w:val="0"/>
      <w:sz w:val="20"/>
    </w:rPr>
  </w:style>
  <w:style w:type="character" w:customStyle="1" w:styleId="475">
    <w:name w:val="Comment Subject Char11"/>
    <w:semiHidden/>
    <w:uiPriority w:val="0"/>
    <w:rPr>
      <w:rFonts w:ascii="Times New Roman" w:hAnsi="Times New Roman" w:eastAsia="宋体"/>
      <w:b/>
      <w:kern w:val="0"/>
      <w:sz w:val="20"/>
    </w:rPr>
  </w:style>
  <w:style w:type="character" w:customStyle="1" w:styleId="476">
    <w:name w:val="Body Text Indent 3 Char1"/>
    <w:semiHidden/>
    <w:uiPriority w:val="0"/>
    <w:rPr>
      <w:rFonts w:ascii="Times New Roman" w:hAnsi="Times New Roman" w:cs="Times New Roman"/>
      <w:kern w:val="0"/>
      <w:sz w:val="16"/>
      <w:szCs w:val="16"/>
    </w:rPr>
  </w:style>
  <w:style w:type="character" w:customStyle="1" w:styleId="477">
    <w:name w:val="Body Text Indent 3 Char12"/>
    <w:semiHidden/>
    <w:uiPriority w:val="0"/>
    <w:rPr>
      <w:rFonts w:ascii="Times New Roman" w:hAnsi="Times New Roman"/>
      <w:kern w:val="0"/>
      <w:sz w:val="16"/>
    </w:rPr>
  </w:style>
  <w:style w:type="character" w:customStyle="1" w:styleId="478">
    <w:name w:val="Body Text Indent 3 Char11"/>
    <w:semiHidden/>
    <w:uiPriority w:val="0"/>
    <w:rPr>
      <w:rFonts w:ascii="Times New Roman" w:hAnsi="Times New Roman"/>
      <w:kern w:val="0"/>
      <w:sz w:val="16"/>
    </w:rPr>
  </w:style>
  <w:style w:type="character" w:customStyle="1" w:styleId="479">
    <w:name w:val="Salutation Char1"/>
    <w:semiHidden/>
    <w:uiPriority w:val="0"/>
    <w:rPr>
      <w:rFonts w:ascii="Times New Roman" w:hAnsi="Times New Roman" w:cs="Times New Roman"/>
      <w:kern w:val="0"/>
      <w:sz w:val="20"/>
      <w:szCs w:val="20"/>
    </w:rPr>
  </w:style>
  <w:style w:type="character" w:customStyle="1" w:styleId="480">
    <w:name w:val="Salutation Char12"/>
    <w:semiHidden/>
    <w:uiPriority w:val="0"/>
    <w:rPr>
      <w:rFonts w:ascii="Times New Roman" w:hAnsi="Times New Roman"/>
      <w:kern w:val="0"/>
      <w:sz w:val="20"/>
    </w:rPr>
  </w:style>
  <w:style w:type="character" w:customStyle="1" w:styleId="481">
    <w:name w:val="Salutation Char11"/>
    <w:semiHidden/>
    <w:uiPriority w:val="0"/>
    <w:rPr>
      <w:rFonts w:ascii="Times New Roman" w:hAnsi="Times New Roman"/>
      <w:kern w:val="0"/>
      <w:sz w:val="20"/>
    </w:rPr>
  </w:style>
  <w:style w:type="character" w:customStyle="1" w:styleId="482">
    <w:name w:val="Document Map Char1"/>
    <w:semiHidden/>
    <w:uiPriority w:val="0"/>
    <w:rPr>
      <w:rFonts w:ascii="Times New Roman" w:hAnsi="Times New Roman" w:cs="Times New Roman"/>
      <w:kern w:val="0"/>
      <w:sz w:val="2"/>
    </w:rPr>
  </w:style>
  <w:style w:type="character" w:customStyle="1" w:styleId="483">
    <w:name w:val="Document Map Char12"/>
    <w:semiHidden/>
    <w:uiPriority w:val="0"/>
    <w:rPr>
      <w:rFonts w:ascii="Times New Roman" w:hAnsi="Times New Roman"/>
      <w:kern w:val="0"/>
      <w:sz w:val="2"/>
    </w:rPr>
  </w:style>
  <w:style w:type="character" w:customStyle="1" w:styleId="484">
    <w:name w:val="Document Map Char11"/>
    <w:semiHidden/>
    <w:uiPriority w:val="0"/>
    <w:rPr>
      <w:rFonts w:ascii="Times New Roman" w:hAnsi="Times New Roman"/>
      <w:kern w:val="0"/>
      <w:sz w:val="2"/>
    </w:rPr>
  </w:style>
  <w:style w:type="character" w:customStyle="1" w:styleId="485">
    <w:name w:val="Date Char1"/>
    <w:semiHidden/>
    <w:uiPriority w:val="0"/>
    <w:rPr>
      <w:rFonts w:ascii="Times New Roman" w:hAnsi="Times New Roman" w:cs="Times New Roman"/>
      <w:kern w:val="0"/>
      <w:sz w:val="20"/>
      <w:szCs w:val="20"/>
    </w:rPr>
  </w:style>
  <w:style w:type="character" w:customStyle="1" w:styleId="486">
    <w:name w:val="Date Char12"/>
    <w:semiHidden/>
    <w:uiPriority w:val="0"/>
    <w:rPr>
      <w:rFonts w:ascii="Times New Roman" w:hAnsi="Times New Roman"/>
      <w:kern w:val="0"/>
      <w:sz w:val="20"/>
    </w:rPr>
  </w:style>
  <w:style w:type="character" w:customStyle="1" w:styleId="487">
    <w:name w:val="Date Char11"/>
    <w:semiHidden/>
    <w:uiPriority w:val="0"/>
    <w:rPr>
      <w:rFonts w:ascii="Times New Roman" w:hAnsi="Times New Roman"/>
      <w:kern w:val="0"/>
      <w:sz w:val="20"/>
    </w:rPr>
  </w:style>
  <w:style w:type="character" w:customStyle="1" w:styleId="488">
    <w:name w:val="Body Text Char1"/>
    <w:semiHidden/>
    <w:uiPriority w:val="0"/>
    <w:rPr>
      <w:rFonts w:ascii="Times New Roman" w:hAnsi="Times New Roman" w:cs="Times New Roman"/>
      <w:kern w:val="0"/>
      <w:sz w:val="20"/>
      <w:szCs w:val="20"/>
    </w:rPr>
  </w:style>
  <w:style w:type="character" w:customStyle="1" w:styleId="489">
    <w:name w:val="Body Text Char12"/>
    <w:semiHidden/>
    <w:uiPriority w:val="0"/>
    <w:rPr>
      <w:rFonts w:ascii="Times New Roman" w:hAnsi="Times New Roman"/>
      <w:kern w:val="0"/>
      <w:sz w:val="20"/>
    </w:rPr>
  </w:style>
  <w:style w:type="character" w:customStyle="1" w:styleId="490">
    <w:name w:val="Body Text Char11"/>
    <w:semiHidden/>
    <w:uiPriority w:val="0"/>
    <w:rPr>
      <w:rFonts w:ascii="Times New Roman" w:hAnsi="Times New Roman"/>
      <w:kern w:val="0"/>
      <w:sz w:val="20"/>
    </w:rPr>
  </w:style>
  <w:style w:type="character" w:customStyle="1" w:styleId="491">
    <w:name w:val="Body Text 2 Char1"/>
    <w:semiHidden/>
    <w:uiPriority w:val="0"/>
    <w:rPr>
      <w:rFonts w:ascii="Times New Roman" w:hAnsi="Times New Roman" w:cs="Times New Roman"/>
      <w:kern w:val="0"/>
      <w:sz w:val="20"/>
      <w:szCs w:val="20"/>
    </w:rPr>
  </w:style>
  <w:style w:type="character" w:customStyle="1" w:styleId="492">
    <w:name w:val="Body Text 2 Char12"/>
    <w:semiHidden/>
    <w:uiPriority w:val="0"/>
    <w:rPr>
      <w:rFonts w:ascii="Times New Roman" w:hAnsi="Times New Roman"/>
      <w:kern w:val="0"/>
      <w:sz w:val="20"/>
    </w:rPr>
  </w:style>
  <w:style w:type="character" w:customStyle="1" w:styleId="493">
    <w:name w:val="Body Text 2 Char11"/>
    <w:semiHidden/>
    <w:uiPriority w:val="0"/>
    <w:rPr>
      <w:rFonts w:ascii="Times New Roman" w:hAnsi="Times New Roman"/>
      <w:kern w:val="0"/>
      <w:sz w:val="20"/>
    </w:rPr>
  </w:style>
  <w:style w:type="character" w:customStyle="1" w:styleId="494">
    <w:name w:val="Subtitle Char1"/>
    <w:qFormat/>
    <w:uiPriority w:val="0"/>
    <w:rPr>
      <w:rFonts w:ascii="Cambria" w:hAnsi="Cambria" w:cs="Times New Roman"/>
      <w:b/>
      <w:bCs/>
      <w:kern w:val="28"/>
      <w:sz w:val="32"/>
      <w:szCs w:val="32"/>
    </w:rPr>
  </w:style>
  <w:style w:type="character" w:customStyle="1" w:styleId="495">
    <w:name w:val="Subtitle Char12"/>
    <w:uiPriority w:val="0"/>
    <w:rPr>
      <w:rFonts w:ascii="Cambria" w:hAnsi="Cambria"/>
      <w:b/>
      <w:kern w:val="28"/>
      <w:sz w:val="32"/>
    </w:rPr>
  </w:style>
  <w:style w:type="character" w:customStyle="1" w:styleId="496">
    <w:name w:val="Subtitle Char11"/>
    <w:uiPriority w:val="0"/>
    <w:rPr>
      <w:rFonts w:ascii="Cambria" w:hAnsi="Cambria"/>
      <w:b/>
      <w:kern w:val="28"/>
      <w:sz w:val="32"/>
    </w:rPr>
  </w:style>
  <w:style w:type="character" w:customStyle="1" w:styleId="497">
    <w:name w:val="Note Heading Char1"/>
    <w:semiHidden/>
    <w:uiPriority w:val="0"/>
    <w:rPr>
      <w:rFonts w:ascii="Times New Roman" w:hAnsi="Times New Roman" w:cs="Times New Roman"/>
      <w:kern w:val="0"/>
      <w:sz w:val="20"/>
      <w:szCs w:val="20"/>
    </w:rPr>
  </w:style>
  <w:style w:type="character" w:customStyle="1" w:styleId="498">
    <w:name w:val="tab3"/>
    <w:qFormat/>
    <w:uiPriority w:val="0"/>
    <w:rPr>
      <w:rFonts w:cs="Times New Roman"/>
    </w:rPr>
  </w:style>
  <w:style w:type="character" w:customStyle="1" w:styleId="499">
    <w:name w:val="rvts74"/>
    <w:uiPriority w:val="0"/>
    <w:rPr>
      <w:rFonts w:ascii="KNLe" w:hAnsi="KNLe"/>
      <w:color w:val="000000"/>
      <w:sz w:val="24"/>
      <w:u w:val="single"/>
    </w:rPr>
  </w:style>
  <w:style w:type="character" w:customStyle="1" w:styleId="500">
    <w:name w:val="rvts80"/>
    <w:uiPriority w:val="0"/>
    <w:rPr>
      <w:rFonts w:ascii="KNLe" w:hAnsi="KNLe"/>
      <w:color w:val="000000"/>
      <w:sz w:val="24"/>
      <w:u w:val="single"/>
    </w:rPr>
  </w:style>
  <w:style w:type="character" w:customStyle="1" w:styleId="501">
    <w:name w:val="rvts79"/>
    <w:uiPriority w:val="0"/>
    <w:rPr>
      <w:rFonts w:ascii="Times New Roman" w:hAnsi="Times New Roman"/>
      <w:color w:val="000000"/>
      <w:sz w:val="24"/>
      <w:u w:val="single"/>
    </w:rPr>
  </w:style>
  <w:style w:type="paragraph" w:customStyle="1" w:styleId="502">
    <w:name w:val="Revision"/>
    <w:hidden/>
    <w:semiHidden/>
    <w:uiPriority w:val="99"/>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2B58EEE-A81E-4D2C-A576-BDBA424E7E6F}">
  <ds:schemaRefs/>
</ds:datastoreItem>
</file>

<file path=docProps/app.xml><?xml version="1.0" encoding="utf-8"?>
<Properties xmlns="http://schemas.openxmlformats.org/officeDocument/2006/extended-properties" xmlns:vt="http://schemas.openxmlformats.org/officeDocument/2006/docPropsVTypes">
  <Template>Normal</Template>
  <Company>Home</Company>
  <Pages>62</Pages>
  <Words>5590</Words>
  <Characters>31863</Characters>
  <Lines>265</Lines>
  <Paragraphs>74</Paragraphs>
  <TotalTime>329</TotalTime>
  <ScaleCrop>false</ScaleCrop>
  <LinksUpToDate>false</LinksUpToDate>
  <CharactersWithSpaces>37379</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2022-06-08T02:40:00Z</dcterms:created>
  <dc:creator>whh</dc:creator>
  <cp:lastModifiedBy>Administrator</cp:lastModifiedBy>
  <cp:lastPrinted>2021-12-15T04:43:00Z</cp:lastPrinted>
  <dcterms:modified xsi:type="dcterms:W3CDTF">2022-06-16T08:12:02Z</dcterms:modified>
  <dc:title>竞争性谈判文件</dc:title>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y fmtid="{D5CDD505-2E9C-101B-9397-08002B2CF9AE}" pid="3" name="ICV">
    <vt:lpwstr>CF92F959150E412C92BC4F78D9A96F2F</vt:lpwstr>
  </property>
</Properties>
</file>