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1" w:type="dxa"/>
        <w:jc w:val="center"/>
        <w:tblInd w:w="-13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2552"/>
        <w:gridCol w:w="2268"/>
        <w:gridCol w:w="992"/>
        <w:gridCol w:w="1134"/>
        <w:gridCol w:w="1134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01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福建省人防工程防护（化）防护设备信息价（2018年下半年）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防护设备类型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除税价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含税价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固定门槛钢筋混凝土防护密闭门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BFM0716-15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BFM0820-15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BFM1020-15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BFM1220-15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BFM1520-15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BFM2020-15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14407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BFM2525-15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BFM3025-15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25421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BFM4025-15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33852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BFM5025-15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BFM6025-15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50721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BFM0716-30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BFM0820-30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BFM1020-30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BFM1220-30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BFM1520-30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BFM2020-30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BFM2525-30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22187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BFM4025-30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35490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BFM5025-30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44409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BFM6025-30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活门槛钢筋混凝土防护密闭门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BHFM0820-15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BHFM1020-15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BHFM1220-15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BHFM1520-15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BHFM2020-15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16855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BHFM4025-15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47560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BHFM5025-15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51884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BHFM6025-15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59895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69478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固定门槛钢筋混凝土密闭门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BM0716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BM0820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BM1020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BM1220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BM1320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BM1520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BM2020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12992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BM2525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BM3025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22918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BM4025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BM5025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BM6025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45719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活门槛钢筋混凝土密闭门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BHM0820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BHM1020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BHM1220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BHM1320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BHM1520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BHM2020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BHM2525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23989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BHM3025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38063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BHM4022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37847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43903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BHM4025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47679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BHM5025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53445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BHM6022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48933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56762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BHM6025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52982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61459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钢结构防护密闭门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BGFM4025-15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54931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BGFM5025-15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76740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BGFM6025-15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BGFM7025-15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96760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112242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BGFM4025-30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BGFM5025-30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BGFM6025-30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90968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105523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BGFM7025-30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134691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钢结构密闭门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BGM4025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BGM5025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72779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BGM6025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82556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95765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BGM7025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106449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123481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MH悬板式防爆波活门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BMH5700-15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BMH5700-30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BMH8000-15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BMH8000-30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BMH11000-15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BMH11000-30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BMH14500-15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BMH14500-30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自动排气活门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YF-D200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超压排气活门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PS-D250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防爆超压排气活门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FCH250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手动密闭阀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875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1356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2821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铸铁防爆地漏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不锈钢防爆地漏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脚踏、电动两用风机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DJF-1  4人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3412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出入口型钢竖向封堵(GLF)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封堵构件(6级）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封堵构件(5级）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相邻防护单元孔口型钢封堵(ZF)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出入口临战预制梁封堵(HLF)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封堵构件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顶板通风采光孔钢筋砼预制梁封堵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按平方计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通风竖井钢筋砼封堵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按平方计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换气堵头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DN315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呼唤按钮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过滤吸收器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RFP1000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油网滤尘器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LWP-X 1*2管式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LWP-X 1*3管式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LWP-X 2*2管式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LWP-X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LWP-D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混流风机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1.5KW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排气活门变径法兰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工事超压测压装置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插板阀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风量调节阀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测压装置预埋管DN15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增压装置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气密测量管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放射性监测取样管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尾气取样管DN15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压差取样管DN15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密闭盒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风机电控箱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人防通风方式信号箱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人防通风方式控制箱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密闭穿墙管制作安装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(Ⅰ型≤315mm)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(Ⅰ型≤666mm)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(Ⅰ型≤1242mm)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(Ⅱ型≤20mm)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(Ⅲ型≤349mm)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(Ⅲ型≤700mm)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(Ⅲ型≤1276mm)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333333"/>
          <w:sz w:val="18"/>
          <w:szCs w:val="18"/>
          <w:bdr w:val="none" w:color="auto" w:sz="0" w:space="0"/>
          <w:shd w:val="clear" w:fill="FFFFFF"/>
        </w:rPr>
        <w:t>备注：本信息价包括企业管理费、利润、工地配合费、运输费、支撑、吊钩。不得重复计算。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125DB"/>
    <w:rsid w:val="12B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2019-06-28T08:23:00Z</dcterms:created>
  <dc:creator>Administrator</dc:creator>
  <cp:lastModifiedBy>Administrator</cp:lastModifiedBy>
  <dcterms:modified xsi:type="dcterms:W3CDTF">2019-06-28T08:26:19Z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